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346E50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346E50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24FE801A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46526D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6526D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346E50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46526D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I 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7F3C5C85" w:rsidR="00346E50" w:rsidRPr="00E57D87" w:rsidRDefault="00E57D87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ПИСАЊЕ И МЕНАЏМЕНТ ИСТРАЖИВАЧКОГ ПРОЈЕКТА И СТУДИЈА</w:t>
            </w:r>
          </w:p>
        </w:tc>
      </w:tr>
      <w:tr w:rsidR="00346E50" w:rsidRPr="00346E50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10B48118" w:rsidR="00346E50" w:rsidRPr="0046526D" w:rsidRDefault="009914F2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2C21A4"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</w:t>
            </w:r>
            <w:r w:rsidR="002C21A4">
              <w:rPr>
                <w:rFonts w:ascii="Arial Narrow" w:hAnsi="Arial Narrow"/>
                <w:sz w:val="20"/>
                <w:szCs w:val="20"/>
                <w:lang w:val="sr-Cyrl-BA"/>
              </w:rPr>
              <w:t>ог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факултет</w:t>
            </w:r>
            <w:r w:rsidR="002C21A4">
              <w:rPr>
                <w:rFonts w:ascii="Arial Narrow" w:hAnsi="Arial Narrow"/>
                <w:sz w:val="20"/>
                <w:szCs w:val="20"/>
                <w:lang w:val="sr-Cyrl-BA"/>
              </w:rPr>
              <w:t>а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Фоч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346E50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346E50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346E50" w:rsidRPr="00346E50" w14:paraId="7B2D48E2" w14:textId="77777777" w:rsidTr="00FA78B8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70D8D66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77777777" w:rsidR="00346E50" w:rsidRPr="0046526D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8</w:t>
            </w:r>
          </w:p>
        </w:tc>
      </w:tr>
      <w:tr w:rsidR="00346E50" w:rsidRPr="00346E50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C21A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086456" w:rsidR="00346E50" w:rsidRPr="002C21A4" w:rsidRDefault="002C21A4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Проф. др Дејан Бокоњић, Проф. др Синиша Ристић, Проф. др Александар Ћорац</w:t>
            </w:r>
          </w:p>
        </w:tc>
      </w:tr>
      <w:tr w:rsidR="00346E50" w:rsidRPr="00346E50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46526D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346E50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346E50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346E50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74BB467A" w:rsidR="00E36F50" w:rsidRPr="0046526D" w:rsidRDefault="00E57D87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3A9BCA65" w:rsidR="00E36F50" w:rsidRPr="0046526D" w:rsidRDefault="00E57D87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4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35F9381C" w:rsidR="00E36F50" w:rsidRPr="00557994" w:rsidRDefault="00557994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3*15*1=45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08F9DBD7" w:rsidR="00E36F50" w:rsidRPr="00C84CA4" w:rsidRDefault="00557994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4*15*1=60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sz w:val="20"/>
                <w:szCs w:val="20"/>
              </w:rPr>
              <w:t>1</w:t>
            </w:r>
            <w:r w:rsidRPr="0046526D">
              <w:rPr>
                <w:rFonts w:ascii="Arial Narrow" w:hAnsi="Arial Narrow"/>
                <w:sz w:val="20"/>
                <w:szCs w:val="20"/>
                <w:lang w:val="sr-Cyrl-RS"/>
              </w:rPr>
              <w:t>.29</w:t>
            </w:r>
          </w:p>
        </w:tc>
      </w:tr>
      <w:tr w:rsidR="00346E50" w:rsidRPr="00346E50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77777777" w:rsidR="00346E50" w:rsidRPr="0046526D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4*15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+</w:t>
            </w:r>
            <w:r w:rsidR="009C4B0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3</w:t>
            </w: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46526D">
              <w:rPr>
                <w:rFonts w:ascii="Arial Narrow" w:hAnsi="Arial Narrow"/>
                <w:sz w:val="20"/>
                <w:szCs w:val="20"/>
                <w:lang w:val="sr-Cyrl-RS"/>
              </w:rPr>
              <w:t>+0</w:t>
            </w: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="009C4B0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1</w:t>
            </w: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0</w:t>
            </w:r>
            <w:r w:rsidR="009C4B0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5</w:t>
            </w: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;    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        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4*15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*1,29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BA"/>
              </w:rPr>
              <w:t>+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3*15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*1,29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+0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*1,29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= 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13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;</w:t>
            </w:r>
          </w:p>
        </w:tc>
      </w:tr>
      <w:tr w:rsidR="00346E50" w:rsidRPr="00346E50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105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RS"/>
              </w:rPr>
              <w:t>35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24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  <w:r w:rsidRPr="0046526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Cyrl-CS"/>
              </w:rPr>
              <w:t>сати</w:t>
            </w:r>
          </w:p>
        </w:tc>
      </w:tr>
      <w:tr w:rsidR="00346E50" w:rsidRPr="00346E50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1B07D847" w:rsidR="00B27EF0" w:rsidRPr="0046526D" w:rsidRDefault="00E40007" w:rsidP="00843F9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По завршетку наставе студенти ће </w:t>
            </w:r>
            <w:r w:rsidR="00121B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biti upoznati </w:t>
            </w:r>
            <w:r w:rsidR="00C84CA4" w:rsidRPr="00C84CA4">
              <w:rPr>
                <w:rFonts w:ascii="Arial Narrow" w:hAnsi="Arial Narrow"/>
                <w:sz w:val="20"/>
                <w:szCs w:val="20"/>
                <w:lang w:val="sr-Latn-BA"/>
              </w:rPr>
              <w:t>упознати са квалификацијама које морају да поседују како руководиоци пројекта тако и</w:t>
            </w:r>
            <w:r w:rsidR="00C84CA4" w:rsidRPr="00C84CA4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предвиђени сарадници. Упознаће се са врстама и значајем научно-истраживачких пројеката као и основним</w:t>
            </w:r>
            <w:r w:rsidR="00121B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C84CA4" w:rsidRPr="00C84CA4">
              <w:rPr>
                <w:rFonts w:ascii="Arial Narrow" w:hAnsi="Arial Narrow"/>
                <w:sz w:val="20"/>
                <w:szCs w:val="20"/>
                <w:lang w:val="sr-Latn-BA"/>
              </w:rPr>
              <w:t>карактеристикама примењених и развојних истраживања. Надаље, упознаће се са начином избора теме за</w:t>
            </w:r>
            <w:r w:rsidR="00121B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C84CA4" w:rsidRPr="00C84CA4">
              <w:rPr>
                <w:rFonts w:ascii="Arial Narrow" w:hAnsi="Arial Narrow"/>
                <w:sz w:val="20"/>
                <w:szCs w:val="20"/>
                <w:lang w:val="sr-Latn-BA"/>
              </w:rPr>
              <w:t>пројекат, са основама планирања и дизајнирања пројекта, начином избора и коришћења методологије,</w:t>
            </w:r>
            <w:r w:rsidR="00C84CA4" w:rsidRPr="00C84CA4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поступцима вођења пројектне документације, етичким принципима који се односе на извођења анималног</w:t>
            </w:r>
            <w:r w:rsidR="00C84CA4" w:rsidRPr="00C84CA4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и/или клиничког експеримента и начином рационалног управљања и коришћења материјалних и људских</w:t>
            </w:r>
            <w:r w:rsidR="00121B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C84CA4" w:rsidRPr="00C84CA4">
              <w:rPr>
                <w:rFonts w:ascii="Arial Narrow" w:hAnsi="Arial Narrow"/>
                <w:sz w:val="20"/>
                <w:szCs w:val="20"/>
                <w:lang w:val="sr-Latn-BA"/>
              </w:rPr>
              <w:t>ресурса током реализације пројектних задатака. Студенти ће се упознати са методом слања извештаја и</w:t>
            </w:r>
            <w:r w:rsidR="00121B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C84CA4" w:rsidRPr="00C84CA4">
              <w:rPr>
                <w:rFonts w:ascii="Arial Narrow" w:hAnsi="Arial Narrow"/>
                <w:sz w:val="20"/>
                <w:szCs w:val="20"/>
                <w:lang w:val="sr-Latn-BA"/>
              </w:rPr>
              <w:t>контроле реализације пројекта, са поступком и могућностима учешћа у међународним пројектима као и</w:t>
            </w:r>
            <w:r w:rsidR="00121B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C84CA4" w:rsidRPr="00C84CA4">
              <w:rPr>
                <w:rFonts w:ascii="Arial Narrow" w:hAnsi="Arial Narrow"/>
                <w:sz w:val="20"/>
                <w:szCs w:val="20"/>
                <w:lang w:val="sr-Latn-BA"/>
              </w:rPr>
              <w:t>техничком припремом за исте.</w:t>
            </w:r>
          </w:p>
        </w:tc>
      </w:tr>
      <w:tr w:rsidR="00B97E9A" w:rsidRPr="00346E50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B97E9A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4ACAF81C" w14:textId="19749700" w:rsidR="00657872" w:rsidRPr="0046526D" w:rsidRDefault="00121B7B" w:rsidP="0065787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21B7B">
              <w:rPr>
                <w:rFonts w:ascii="Arial Narrow" w:hAnsi="Arial Narrow"/>
                <w:sz w:val="20"/>
                <w:szCs w:val="20"/>
                <w:lang w:val="sr-Cyrl-BA"/>
              </w:rPr>
              <w:t>Путем теоријске наставе и израдом семинарског рада студенти докторских студија ће бити оспособљени за</w:t>
            </w:r>
            <w:r w:rsidRPr="00121B7B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израду пријаве пројекта како домаћих тако и иностраних. Савладеће коришћење неопходних програма за</w:t>
            </w:r>
            <w:r w:rsidRPr="00121B7B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праћење реализације пројекта. Научиће методологију избора теме и експеримента, поштовање етичких</w:t>
            </w:r>
            <w:r w:rsidRPr="00121B7B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принципа, начин управљања финансијама као и метод израде периодичних извештаја.</w:t>
            </w:r>
          </w:p>
        </w:tc>
      </w:tr>
      <w:tr w:rsidR="00346E50" w:rsidRPr="00346E50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46526D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346E50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1A33EC81" w14:textId="77777777" w:rsidR="009F75D6" w:rsidRDefault="009F75D6" w:rsidP="009F75D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Предавања</w:t>
            </w:r>
          </w:p>
          <w:p w14:paraId="340102DD" w14:textId="77777777" w:rsidR="009F75D6" w:rsidRDefault="009F75D6" w:rsidP="009F75D6">
            <w:pPr>
              <w:spacing w:after="0" w:line="240" w:lineRule="auto"/>
              <w:rPr>
                <w:rStyle w:val="fontstyle11"/>
              </w:rPr>
            </w:pPr>
            <w:r>
              <w:rPr>
                <w:rStyle w:val="fontstyle11"/>
              </w:rPr>
              <w:t xml:space="preserve">Врсте и значај научно-истраживачких пројеката </w:t>
            </w:r>
          </w:p>
          <w:p w14:paraId="5CFC1CC3" w14:textId="77777777" w:rsidR="009F75D6" w:rsidRDefault="009F75D6" w:rsidP="009F75D6">
            <w:pPr>
              <w:spacing w:after="0" w:line="240" w:lineRule="auto"/>
              <w:rPr>
                <w:rStyle w:val="fontstyle11"/>
              </w:rPr>
            </w:pPr>
            <w:r>
              <w:rPr>
                <w:rStyle w:val="fontstyle11"/>
              </w:rPr>
              <w:t>Примењена и научна истраживања</w:t>
            </w:r>
          </w:p>
          <w:p w14:paraId="4370B491" w14:textId="77777777" w:rsidR="009F75D6" w:rsidRDefault="009F75D6" w:rsidP="009F75D6">
            <w:pPr>
              <w:spacing w:after="0" w:line="240" w:lineRule="auto"/>
              <w:rPr>
                <w:rStyle w:val="fontstyle11"/>
              </w:rPr>
            </w:pPr>
            <w:r>
              <w:rPr>
                <w:rStyle w:val="fontstyle11"/>
              </w:rPr>
              <w:t xml:space="preserve">Избор теме </w:t>
            </w:r>
          </w:p>
          <w:p w14:paraId="0C4BFA2A" w14:textId="77777777" w:rsidR="009F75D6" w:rsidRDefault="009F75D6" w:rsidP="009F75D6">
            <w:pPr>
              <w:spacing w:after="0" w:line="240" w:lineRule="auto"/>
              <w:rPr>
                <w:rStyle w:val="fontstyle11"/>
              </w:rPr>
            </w:pPr>
            <w:r>
              <w:rPr>
                <w:rStyle w:val="fontstyle11"/>
              </w:rPr>
              <w:t xml:space="preserve">Пријава пројекта (дефиниција и садржај пројекта) </w:t>
            </w:r>
          </w:p>
          <w:p w14:paraId="086F88CD" w14:textId="77777777" w:rsidR="009F75D6" w:rsidRDefault="009F75D6" w:rsidP="009F75D6">
            <w:pPr>
              <w:spacing w:after="0" w:line="240" w:lineRule="auto"/>
              <w:rPr>
                <w:rStyle w:val="fontstyle11"/>
              </w:rPr>
            </w:pPr>
            <w:r>
              <w:rPr>
                <w:rStyle w:val="fontstyle11"/>
              </w:rPr>
              <w:t xml:space="preserve">Метода апликовања пројектних пријава </w:t>
            </w:r>
          </w:p>
          <w:p w14:paraId="590CB762" w14:textId="77777777" w:rsidR="009F75D6" w:rsidRDefault="009F75D6" w:rsidP="009F75D6">
            <w:pPr>
              <w:spacing w:after="0" w:line="240" w:lineRule="auto"/>
              <w:rPr>
                <w:rStyle w:val="fontstyle11"/>
              </w:rPr>
            </w:pPr>
            <w:r>
              <w:rPr>
                <w:rStyle w:val="fontstyle11"/>
              </w:rPr>
              <w:t>Планирање и дизаин пројекта</w:t>
            </w:r>
          </w:p>
          <w:p w14:paraId="6151B74F" w14:textId="77777777" w:rsidR="009F75D6" w:rsidRDefault="009F75D6" w:rsidP="009F75D6">
            <w:pPr>
              <w:spacing w:after="0" w:line="240" w:lineRule="auto"/>
              <w:rPr>
                <w:rStyle w:val="fontstyle11"/>
              </w:rPr>
            </w:pPr>
            <w:r>
              <w:rPr>
                <w:rStyle w:val="fontstyle11"/>
              </w:rPr>
              <w:t>Модел управљања пројектом (The project menagement structure, Project Menagement Team (PMT), a Research Counicil (RC), a Technical Advisory Committee (TAC) Project Coorination and Communication, Data Mangement)</w:t>
            </w:r>
          </w:p>
          <w:p w14:paraId="644655C0" w14:textId="77777777" w:rsidR="009F75D6" w:rsidRDefault="009F75D6" w:rsidP="009F75D6">
            <w:pPr>
              <w:spacing w:after="0" w:line="240" w:lineRule="auto"/>
              <w:rPr>
                <w:rStyle w:val="fontstyle11"/>
              </w:rPr>
            </w:pPr>
            <w:r>
              <w:rPr>
                <w:rStyle w:val="fontstyle11"/>
              </w:rPr>
              <w:t xml:space="preserve">Традиционални тријас у управљању пројектом (циљ, трајање и цена) </w:t>
            </w:r>
          </w:p>
          <w:p w14:paraId="3C87D37D" w14:textId="77777777" w:rsidR="009F75D6" w:rsidRDefault="009F75D6" w:rsidP="009F75D6">
            <w:pPr>
              <w:spacing w:after="0" w:line="240" w:lineRule="auto"/>
              <w:rPr>
                <w:rStyle w:val="fontstyle11"/>
              </w:rPr>
            </w:pPr>
            <w:r>
              <w:rPr>
                <w:rStyle w:val="fontstyle11"/>
              </w:rPr>
              <w:t xml:space="preserve">Руковођење пројектним активностима </w:t>
            </w:r>
          </w:p>
          <w:p w14:paraId="614FA6F4" w14:textId="77777777" w:rsidR="009F75D6" w:rsidRDefault="009F75D6" w:rsidP="009F75D6">
            <w:pPr>
              <w:spacing w:after="0" w:line="240" w:lineRule="auto"/>
              <w:rPr>
                <w:rStyle w:val="fontstyle11"/>
              </w:rPr>
            </w:pPr>
            <w:r>
              <w:rPr>
                <w:rStyle w:val="fontstyle11"/>
              </w:rPr>
              <w:t>Планирање и контрола реализације пројекта и грешке у руковођењу пројектом</w:t>
            </w:r>
          </w:p>
          <w:p w14:paraId="631F3EBF" w14:textId="77777777" w:rsidR="009F75D6" w:rsidRDefault="009F75D6" w:rsidP="009F75D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Студентски истраживачки рад</w:t>
            </w:r>
          </w:p>
          <w:p w14:paraId="4B8BF626" w14:textId="77777777" w:rsidR="009F75D6" w:rsidRDefault="009F75D6" w:rsidP="009F75D6">
            <w:pPr>
              <w:spacing w:after="0" w:line="240" w:lineRule="auto"/>
              <w:rPr>
                <w:rStyle w:val="fontstyle11"/>
              </w:rPr>
            </w:pPr>
            <w:r>
              <w:rPr>
                <w:rStyle w:val="fontstyle11"/>
              </w:rPr>
              <w:lastRenderedPageBreak/>
              <w:t>Практично упознавање са садржајем пријаве пројекта</w:t>
            </w:r>
          </w:p>
          <w:p w14:paraId="63A6D259" w14:textId="77777777" w:rsidR="009F75D6" w:rsidRDefault="009F75D6" w:rsidP="009F75D6">
            <w:pPr>
              <w:spacing w:after="0" w:line="240" w:lineRule="auto"/>
              <w:rPr>
                <w:rStyle w:val="fontstyle11"/>
              </w:rPr>
            </w:pPr>
            <w:r>
              <w:rPr>
                <w:rStyle w:val="fontstyle11"/>
              </w:rPr>
              <w:t xml:space="preserve">Анализа доступних литературних података </w:t>
            </w:r>
          </w:p>
          <w:p w14:paraId="70A10344" w14:textId="77777777" w:rsidR="009F75D6" w:rsidRDefault="009F75D6" w:rsidP="009F75D6">
            <w:pPr>
              <w:spacing w:after="0" w:line="240" w:lineRule="auto"/>
              <w:rPr>
                <w:rStyle w:val="fontstyle11"/>
              </w:rPr>
            </w:pPr>
            <w:r>
              <w:rPr>
                <w:rStyle w:val="fontstyle11"/>
              </w:rPr>
              <w:t>Рад са програмима за управљање пројектним активностима, ресурсима и финансијама (MS Project, EXCEL и др)</w:t>
            </w:r>
          </w:p>
          <w:p w14:paraId="6F3E96F0" w14:textId="77777777" w:rsidR="009F75D6" w:rsidRDefault="009F75D6" w:rsidP="009F75D6">
            <w:pPr>
              <w:spacing w:after="0" w:line="240" w:lineRule="auto"/>
              <w:rPr>
                <w:rStyle w:val="fontstyle11"/>
              </w:rPr>
            </w:pPr>
            <w:r>
              <w:rPr>
                <w:rStyle w:val="fontstyle11"/>
              </w:rPr>
              <w:t xml:space="preserve">Апликација пројектних пријава и редовних извјештаја </w:t>
            </w:r>
          </w:p>
          <w:p w14:paraId="5430634C" w14:textId="6C074DBF" w:rsidR="009F75D6" w:rsidRDefault="009F75D6" w:rsidP="009F75D6">
            <w:pPr>
              <w:spacing w:after="0" w:line="240" w:lineRule="auto"/>
              <w:rPr>
                <w:sz w:val="24"/>
                <w:szCs w:val="24"/>
                <w:lang w:val="sr-Cyrl-RS" w:eastAsia="sr-Cyrl-RS" w:bidi="hi-IN"/>
              </w:rPr>
            </w:pPr>
            <w:r>
              <w:rPr>
                <w:rStyle w:val="fontstyle11"/>
              </w:rPr>
              <w:t>Анализа различитих врста графичких прикара (Gantt chart, Network Diagram, Tracking Gantt и др)</w:t>
            </w:r>
          </w:p>
          <w:p w14:paraId="7FCD36B8" w14:textId="7B270ACF" w:rsidR="009F75D6" w:rsidRPr="009F75D6" w:rsidRDefault="009F75D6" w:rsidP="009F75D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</w:p>
          <w:p w14:paraId="5098D753" w14:textId="004C7967" w:rsidR="00346E50" w:rsidRPr="0046526D" w:rsidRDefault="00346E50" w:rsidP="009F75D6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fr-FR"/>
              </w:rPr>
            </w:pPr>
          </w:p>
        </w:tc>
      </w:tr>
      <w:tr w:rsidR="00346E50" w:rsidRPr="00346E50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346E50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931081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346E50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346E50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9C4B0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C4B0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346E50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F4796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346E50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F4796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346E50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9C4B09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9C4B0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346E50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346E5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346E50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346E50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346E50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6677A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highlight w:val="cyan"/>
                <w:lang w:val="sr-Cyrl-BA"/>
              </w:rPr>
            </w:pPr>
            <w:r w:rsidRPr="006677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7E9162D7" w:rsidR="00346E50" w:rsidRPr="002C21A4" w:rsidRDefault="00EB488C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2C21A4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r w:rsidR="002C21A4">
              <w:rPr>
                <w:rFonts w:ascii="Arial Narrow" w:hAnsi="Arial Narrow"/>
                <w:sz w:val="20"/>
                <w:szCs w:val="20"/>
                <w:lang w:val="sr-Cyrl-RS"/>
              </w:rPr>
              <w:t>01.</w:t>
            </w:r>
            <w:r w:rsidRPr="002C21A4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346E50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FD03D" w14:textId="77777777" w:rsidR="002F6903" w:rsidRDefault="002F6903" w:rsidP="00662C2A">
      <w:pPr>
        <w:spacing w:after="0" w:line="240" w:lineRule="auto"/>
      </w:pPr>
      <w:r>
        <w:separator/>
      </w:r>
    </w:p>
  </w:endnote>
  <w:endnote w:type="continuationSeparator" w:id="0">
    <w:p w14:paraId="52CD390F" w14:textId="77777777" w:rsidR="002F6903" w:rsidRDefault="002F690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5D348" w14:textId="77777777" w:rsidR="002F6903" w:rsidRDefault="002F6903" w:rsidP="00662C2A">
      <w:pPr>
        <w:spacing w:after="0" w:line="240" w:lineRule="auto"/>
      </w:pPr>
      <w:r>
        <w:separator/>
      </w:r>
    </w:p>
  </w:footnote>
  <w:footnote w:type="continuationSeparator" w:id="0">
    <w:p w14:paraId="7E20CB36" w14:textId="77777777" w:rsidR="002F6903" w:rsidRDefault="002F6903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5481484">
    <w:abstractNumId w:val="1"/>
  </w:num>
  <w:num w:numId="2" w16cid:durableId="1941137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45978"/>
    <w:rsid w:val="00056424"/>
    <w:rsid w:val="00060708"/>
    <w:rsid w:val="00060A17"/>
    <w:rsid w:val="00073BE8"/>
    <w:rsid w:val="00074B2B"/>
    <w:rsid w:val="0008262B"/>
    <w:rsid w:val="00086A4B"/>
    <w:rsid w:val="000B139C"/>
    <w:rsid w:val="000C20EE"/>
    <w:rsid w:val="000C4C55"/>
    <w:rsid w:val="000E29B4"/>
    <w:rsid w:val="000E3933"/>
    <w:rsid w:val="000E6CA4"/>
    <w:rsid w:val="000F55A5"/>
    <w:rsid w:val="00121B7B"/>
    <w:rsid w:val="00142472"/>
    <w:rsid w:val="00147159"/>
    <w:rsid w:val="00147BB7"/>
    <w:rsid w:val="001665F8"/>
    <w:rsid w:val="0018602B"/>
    <w:rsid w:val="00191E6E"/>
    <w:rsid w:val="001A04C1"/>
    <w:rsid w:val="001B6A8D"/>
    <w:rsid w:val="001C1FA2"/>
    <w:rsid w:val="001E27BB"/>
    <w:rsid w:val="00201FED"/>
    <w:rsid w:val="00255EAC"/>
    <w:rsid w:val="002771F6"/>
    <w:rsid w:val="002833F0"/>
    <w:rsid w:val="002A281D"/>
    <w:rsid w:val="002B0879"/>
    <w:rsid w:val="002C21A4"/>
    <w:rsid w:val="002D3DF1"/>
    <w:rsid w:val="002F6903"/>
    <w:rsid w:val="00300741"/>
    <w:rsid w:val="00303DAB"/>
    <w:rsid w:val="00322925"/>
    <w:rsid w:val="00324556"/>
    <w:rsid w:val="00346E50"/>
    <w:rsid w:val="00355B14"/>
    <w:rsid w:val="00363847"/>
    <w:rsid w:val="0037103D"/>
    <w:rsid w:val="00371166"/>
    <w:rsid w:val="003848E7"/>
    <w:rsid w:val="003A52B9"/>
    <w:rsid w:val="003B1A86"/>
    <w:rsid w:val="003B5A99"/>
    <w:rsid w:val="003C11D1"/>
    <w:rsid w:val="003E0251"/>
    <w:rsid w:val="003E42E7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D348E"/>
    <w:rsid w:val="004E33A4"/>
    <w:rsid w:val="004E4CCF"/>
    <w:rsid w:val="00516918"/>
    <w:rsid w:val="00520DC4"/>
    <w:rsid w:val="00544454"/>
    <w:rsid w:val="00545329"/>
    <w:rsid w:val="00550AD9"/>
    <w:rsid w:val="005519BC"/>
    <w:rsid w:val="00557994"/>
    <w:rsid w:val="00560BDA"/>
    <w:rsid w:val="00564658"/>
    <w:rsid w:val="00581BDB"/>
    <w:rsid w:val="0058714C"/>
    <w:rsid w:val="00592CFD"/>
    <w:rsid w:val="00592F0A"/>
    <w:rsid w:val="005B5014"/>
    <w:rsid w:val="005B6870"/>
    <w:rsid w:val="005D52D6"/>
    <w:rsid w:val="005F42F1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86EE2"/>
    <w:rsid w:val="00696562"/>
    <w:rsid w:val="006A5937"/>
    <w:rsid w:val="006B14ED"/>
    <w:rsid w:val="006C6C18"/>
    <w:rsid w:val="006D2A16"/>
    <w:rsid w:val="006D7A7F"/>
    <w:rsid w:val="006F0D88"/>
    <w:rsid w:val="0070205A"/>
    <w:rsid w:val="00707181"/>
    <w:rsid w:val="00720EA3"/>
    <w:rsid w:val="00727088"/>
    <w:rsid w:val="00741E90"/>
    <w:rsid w:val="00744922"/>
    <w:rsid w:val="0077771D"/>
    <w:rsid w:val="007A1BB0"/>
    <w:rsid w:val="007A259B"/>
    <w:rsid w:val="007A6532"/>
    <w:rsid w:val="007A7335"/>
    <w:rsid w:val="007C73E9"/>
    <w:rsid w:val="007D4D9B"/>
    <w:rsid w:val="007D708E"/>
    <w:rsid w:val="007E0882"/>
    <w:rsid w:val="008060AE"/>
    <w:rsid w:val="00814DF1"/>
    <w:rsid w:val="00817290"/>
    <w:rsid w:val="00834BB9"/>
    <w:rsid w:val="00843F99"/>
    <w:rsid w:val="00866459"/>
    <w:rsid w:val="0088200C"/>
    <w:rsid w:val="008A1860"/>
    <w:rsid w:val="008A1C31"/>
    <w:rsid w:val="008A5AAE"/>
    <w:rsid w:val="008C34AC"/>
    <w:rsid w:val="008D3D91"/>
    <w:rsid w:val="008D5263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C49"/>
    <w:rsid w:val="00953D0B"/>
    <w:rsid w:val="00964A76"/>
    <w:rsid w:val="009828F8"/>
    <w:rsid w:val="00990C82"/>
    <w:rsid w:val="009914F2"/>
    <w:rsid w:val="009B007B"/>
    <w:rsid w:val="009C12A9"/>
    <w:rsid w:val="009C4B09"/>
    <w:rsid w:val="009C6099"/>
    <w:rsid w:val="009D3CA0"/>
    <w:rsid w:val="009F75D6"/>
    <w:rsid w:val="00A05E6A"/>
    <w:rsid w:val="00A11FA3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A4688"/>
    <w:rsid w:val="00AC1498"/>
    <w:rsid w:val="00AC2848"/>
    <w:rsid w:val="00AD6782"/>
    <w:rsid w:val="00AE17FA"/>
    <w:rsid w:val="00AE3FAF"/>
    <w:rsid w:val="00AF6F4F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B27E9"/>
    <w:rsid w:val="00BB3616"/>
    <w:rsid w:val="00BC2F91"/>
    <w:rsid w:val="00C346F8"/>
    <w:rsid w:val="00C36E2B"/>
    <w:rsid w:val="00C42B56"/>
    <w:rsid w:val="00C51850"/>
    <w:rsid w:val="00C5205A"/>
    <w:rsid w:val="00C83B99"/>
    <w:rsid w:val="00C84CA4"/>
    <w:rsid w:val="00C85CCF"/>
    <w:rsid w:val="00C93003"/>
    <w:rsid w:val="00CA46FE"/>
    <w:rsid w:val="00CB3299"/>
    <w:rsid w:val="00CB3BEA"/>
    <w:rsid w:val="00CB7036"/>
    <w:rsid w:val="00CC6752"/>
    <w:rsid w:val="00CC7446"/>
    <w:rsid w:val="00CD1242"/>
    <w:rsid w:val="00CE1CC4"/>
    <w:rsid w:val="00D168FB"/>
    <w:rsid w:val="00D342A3"/>
    <w:rsid w:val="00D403F9"/>
    <w:rsid w:val="00D4285C"/>
    <w:rsid w:val="00D80799"/>
    <w:rsid w:val="00D86FF0"/>
    <w:rsid w:val="00D93B3E"/>
    <w:rsid w:val="00DC452B"/>
    <w:rsid w:val="00DF1B5A"/>
    <w:rsid w:val="00DF2483"/>
    <w:rsid w:val="00DF29EF"/>
    <w:rsid w:val="00E07E9A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7C03"/>
    <w:rsid w:val="00EB488C"/>
    <w:rsid w:val="00EC6173"/>
    <w:rsid w:val="00ED59F8"/>
    <w:rsid w:val="00EE49D8"/>
    <w:rsid w:val="00F008F2"/>
    <w:rsid w:val="00F35A2A"/>
    <w:rsid w:val="00F4140B"/>
    <w:rsid w:val="00F47960"/>
    <w:rsid w:val="00F52ED9"/>
    <w:rsid w:val="00F65602"/>
    <w:rsid w:val="00F72A2B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490</Words>
  <Characters>3256</Characters>
  <Application>Microsoft Office Word</Application>
  <DocSecurity>0</DocSecurity>
  <Lines>180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2</cp:revision>
  <cp:lastPrinted>2016-06-01T08:13:00Z</cp:lastPrinted>
  <dcterms:created xsi:type="dcterms:W3CDTF">2025-06-30T08:51:00Z</dcterms:created>
  <dcterms:modified xsi:type="dcterms:W3CDTF">2025-06-30T08:51:00Z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0a9680cd-9dde-4233-8a2e-08fd0cd7b17e</vt:lpwstr>
  </property>
</Properties>
</file>