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185199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185199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107E376F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185199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5199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185199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185199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185199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185199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185199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185199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185199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185199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185199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185199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13504D62" w:rsidR="00346E50" w:rsidRPr="00185199" w:rsidRDefault="007069B4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ИСТРАЖИВАЊА У УРГЕНТНОЈ ХИРУРГИЈИ</w:t>
            </w:r>
          </w:p>
        </w:tc>
      </w:tr>
      <w:tr w:rsidR="00346E50" w:rsidRPr="00185199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185199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185199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185199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18519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185199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185199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185199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185199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185199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504ABF18" w:rsidR="00594F53" w:rsidRPr="00185199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индивидуални</w:t>
            </w:r>
            <w:r w:rsidR="00EC6747" w:rsidRPr="0018519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67273F20" w:rsidR="00375BB4" w:rsidRPr="00185199" w:rsidRDefault="00594F53" w:rsidP="00375BB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483098" w:rsidRPr="00185199">
              <w:rPr>
                <w:rFonts w:ascii="Arial Narrow" w:hAnsi="Arial Narrow"/>
                <w:sz w:val="20"/>
                <w:szCs w:val="20"/>
                <w:lang w:val="sr-Latn-R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2EEE02DD" w:rsidR="00594F53" w:rsidRPr="00185199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</w:p>
        </w:tc>
      </w:tr>
      <w:tr w:rsidR="00346E50" w:rsidRPr="00185199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185199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185199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185199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185199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8519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185199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185199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185199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185199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185199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185199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185199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185199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185199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185199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3A2AB7F9" w:rsidR="00E36F50" w:rsidRPr="00185199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2A075F3E" w:rsidR="00E36F50" w:rsidRPr="00185199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372E78C0" w:rsidR="00E36F50" w:rsidRPr="00185199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  <w:r w:rsidR="00557994" w:rsidRPr="00185199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185199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1C3BBAFA" w:rsidR="00E36F50" w:rsidRPr="00185199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 w:rsidRPr="00185199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185199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14E4FEF7" w:rsidR="00E36F50" w:rsidRPr="00185199" w:rsidRDefault="0097173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4,33</w:t>
            </w:r>
          </w:p>
        </w:tc>
      </w:tr>
      <w:tr w:rsidR="00346E50" w:rsidRPr="00185199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22F98BD6" w:rsidR="00346E50" w:rsidRPr="00185199" w:rsidRDefault="004D0451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Latn-BA"/>
              </w:rPr>
              <w:t>0*15+3*15=45</w:t>
            </w:r>
            <w:r w:rsidR="00346E50" w:rsidRPr="0018519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1490E471" w:rsidR="00346E50" w:rsidRPr="00185199" w:rsidRDefault="004D0451" w:rsidP="004D045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Latn-RS"/>
              </w:rPr>
              <w:t>0*15*4,33+3*15*4,33=195</w:t>
            </w:r>
          </w:p>
        </w:tc>
      </w:tr>
      <w:tr w:rsidR="00346E50" w:rsidRPr="00185199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6888E8F8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18519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4D0451" w:rsidRPr="00185199">
              <w:rPr>
                <w:rFonts w:ascii="Arial Narrow" w:hAnsi="Arial Narrow"/>
                <w:sz w:val="20"/>
                <w:szCs w:val="20"/>
                <w:lang w:val="sr-Cyrl-BA"/>
              </w:rPr>
              <w:t>45+195=240</w:t>
            </w:r>
          </w:p>
        </w:tc>
      </w:tr>
      <w:tr w:rsidR="00346E50" w:rsidRPr="00185199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0198BF27" w:rsidR="00B27EF0" w:rsidRPr="00185199" w:rsidRDefault="007069B4" w:rsidP="00375BB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Студијски програм треба да омогући</w:t>
            </w:r>
            <w:r w:rsidRPr="00185199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полазницима разумевање методологије научно истраживачког рада у области урентне хирургије стално</w:t>
            </w:r>
            <w:r w:rsidRPr="00185199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праћење литературе, критичко тумачење добијених резултата истраживања и њихове примене у</w:t>
            </w:r>
            <w:r w:rsidRPr="00185199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клиничком раду, као и свеукупан одговоран научни рад заснован на највишим стручним и етичким</w:t>
            </w:r>
            <w:r w:rsidRPr="00185199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стандардима</w:t>
            </w:r>
          </w:p>
        </w:tc>
      </w:tr>
      <w:tr w:rsidR="00B97E9A" w:rsidRPr="00185199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185199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355C33D9" w14:textId="77777777" w:rsidR="007069B4" w:rsidRPr="00185199" w:rsidRDefault="007069B4" w:rsidP="007069B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Студент би требало да се оспособи да :</w:t>
            </w:r>
          </w:p>
          <w:p w14:paraId="2001EA9E" w14:textId="77777777" w:rsidR="007069B4" w:rsidRPr="00185199" w:rsidRDefault="007069B4" w:rsidP="007069B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- адекватно дизајнира истраживање у ургентној хирургији,</w:t>
            </w:r>
          </w:p>
          <w:p w14:paraId="09F2CAF2" w14:textId="77777777" w:rsidR="007069B4" w:rsidRPr="00185199" w:rsidRDefault="007069B4" w:rsidP="007069B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- сагледа могућности и ограничења одређених метода које се користе у експерименталним и клиничким</w:t>
            </w:r>
            <w:r w:rsidRPr="00185199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студијама у ургентној хирургији,</w:t>
            </w:r>
          </w:p>
          <w:p w14:paraId="664369F8" w14:textId="77777777" w:rsidR="007069B4" w:rsidRPr="00185199" w:rsidRDefault="007069B4" w:rsidP="007069B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- у зависности од узрока ургентног стања направи одабир адакватних дијагностичких метода и хируршког лечења,</w:t>
            </w:r>
          </w:p>
          <w:p w14:paraId="4ACAF81C" w14:textId="160ECEE8" w:rsidR="00657872" w:rsidRPr="00185199" w:rsidRDefault="007069B4" w:rsidP="007069B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- уочи предности и недостатке одређеног испитивања, а у зависности специфичног</w:t>
            </w:r>
            <w:r w:rsidRPr="00185199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патофизиолошког</w:t>
            </w:r>
            <w:r w:rsidRPr="00185199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супстрата болести.</w:t>
            </w:r>
          </w:p>
        </w:tc>
      </w:tr>
      <w:tr w:rsidR="00346E50" w:rsidRPr="00185199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185199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185199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185199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513F11E" w14:textId="77777777" w:rsidR="00771978" w:rsidRPr="00185199" w:rsidRDefault="00771978" w:rsidP="0077197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Предавања:</w:t>
            </w:r>
          </w:p>
          <w:p w14:paraId="0915CE4A" w14:textId="79C6A342" w:rsidR="00771978" w:rsidRPr="00185199" w:rsidRDefault="00771978" w:rsidP="00771978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Клинички значај раног препозавања трауматског шока и његово лечење</w:t>
            </w:r>
            <w:r w:rsidRPr="00185199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Стратегија хируршког лечења акутних крварења из горњих партија гастроинтестиналног тракта</w:t>
            </w:r>
            <w:r w:rsidRPr="00185199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Адекватна реанимациј и правовремено лечење акутних дифузних перитонитиса</w:t>
            </w:r>
            <w:r w:rsidRPr="00185199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Дилеме у хируршком лечењу механичких цревних оклузија</w:t>
            </w:r>
            <w:r w:rsidRPr="00185199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Стратегија хируршког лечења акутних крварења из доњих партија гастроинтестиналног тракта Пенетрантне и непенетрантне повреде грудног коша-дрена</w:t>
            </w:r>
            <w:r w:rsidRPr="00185199">
              <w:rPr>
                <w:rFonts w:cs="Calibri"/>
                <w:bCs/>
                <w:sz w:val="20"/>
                <w:szCs w:val="20"/>
                <w:lang w:val="sr-Latn-RS"/>
              </w:rPr>
              <w:t>җ</w:t>
            </w:r>
            <w:r w:rsidRPr="00185199">
              <w:rPr>
                <w:rFonts w:ascii="Arial Narrow" w:hAnsi="Arial Narrow" w:cs="Arial Narrow"/>
                <w:bCs/>
                <w:sz w:val="20"/>
                <w:szCs w:val="20"/>
                <w:lang w:val="sr-Latn-RS"/>
              </w:rPr>
              <w:t>а</w:t>
            </w:r>
            <w:r w:rsidRPr="00185199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 </w:t>
            </w:r>
            <w:r w:rsidRPr="00185199">
              <w:rPr>
                <w:rFonts w:ascii="Arial Narrow" w:hAnsi="Arial Narrow" w:cs="Arial Narrow"/>
                <w:bCs/>
                <w:sz w:val="20"/>
                <w:szCs w:val="20"/>
                <w:lang w:val="sr-Latn-RS"/>
              </w:rPr>
              <w:t>грудног</w:t>
            </w:r>
            <w:r w:rsidRPr="00185199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 </w:t>
            </w:r>
            <w:r w:rsidRPr="00185199">
              <w:rPr>
                <w:rFonts w:ascii="Arial Narrow" w:hAnsi="Arial Narrow" w:cs="Arial Narrow"/>
                <w:bCs/>
                <w:sz w:val="20"/>
                <w:szCs w:val="20"/>
                <w:lang w:val="sr-Latn-RS"/>
              </w:rPr>
              <w:t>коша</w:t>
            </w:r>
            <w:r w:rsidRPr="00185199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 </w:t>
            </w:r>
            <w:r w:rsidRPr="00185199">
              <w:rPr>
                <w:rFonts w:ascii="Arial Narrow" w:hAnsi="Arial Narrow" w:cs="Arial Narrow"/>
                <w:bCs/>
                <w:sz w:val="20"/>
                <w:szCs w:val="20"/>
                <w:lang w:val="sr-Latn-RS"/>
              </w:rPr>
              <w:t>или</w:t>
            </w:r>
            <w:r w:rsidRPr="00185199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 </w:t>
            </w:r>
            <w:r w:rsidRPr="00185199">
              <w:rPr>
                <w:rFonts w:ascii="Arial Narrow" w:hAnsi="Arial Narrow" w:cs="Arial Narrow"/>
                <w:bCs/>
                <w:sz w:val="20"/>
                <w:szCs w:val="20"/>
                <w:lang w:val="sr-Latn-RS"/>
              </w:rPr>
              <w:t>торакотомија</w:t>
            </w:r>
            <w:r w:rsidRPr="00185199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Минимално инвазивне интервенције у ургентој хирургији</w:t>
            </w:r>
          </w:p>
          <w:p w14:paraId="24979DD0" w14:textId="77777777" w:rsidR="00771978" w:rsidRPr="00185199" w:rsidRDefault="00771978" w:rsidP="00771978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Повреде крвних судова- редослед потеза</w:t>
            </w:r>
          </w:p>
          <w:p w14:paraId="678DFF7D" w14:textId="77777777" w:rsidR="00771978" w:rsidRPr="00185199" w:rsidRDefault="00771978" w:rsidP="00771978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Пенетрантне и непенетрантне повреде трбушне дупље</w:t>
            </w:r>
          </w:p>
          <w:p w14:paraId="11CFF546" w14:textId="77777777" w:rsidR="00771978" w:rsidRPr="00185199" w:rsidRDefault="00771978" w:rsidP="00771978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Повреде паренхиматозних органа трбушне дупље- правовремена дијагноза и лечење</w:t>
            </w:r>
          </w:p>
          <w:p w14:paraId="7201277D" w14:textId="77777777" w:rsidR="00771978" w:rsidRPr="00185199" w:rsidRDefault="00771978" w:rsidP="0077197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Студентски истраживачки рад:</w:t>
            </w:r>
          </w:p>
          <w:p w14:paraId="16C7C192" w14:textId="77777777" w:rsidR="00771978" w:rsidRPr="00185199" w:rsidRDefault="00771978" w:rsidP="00771978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Редослед дијагностичких потеза у ургентним стањима у хирургији</w:t>
            </w:r>
          </w:p>
          <w:p w14:paraId="11D9925E" w14:textId="77777777" w:rsidR="00771978" w:rsidRPr="00185199" w:rsidRDefault="00771978" w:rsidP="00771978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Хитна реанимација и третман политрауматизованих пацијената</w:t>
            </w:r>
          </w:p>
          <w:p w14:paraId="7E9306F8" w14:textId="77777777" w:rsidR="00771978" w:rsidRPr="00185199" w:rsidRDefault="00771978" w:rsidP="00771978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Методе привремене или дефинитивне хемостазе</w:t>
            </w:r>
          </w:p>
          <w:p w14:paraId="0BF616A2" w14:textId="77777777" w:rsidR="00771978" w:rsidRPr="00185199" w:rsidRDefault="00771978" w:rsidP="00771978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Операција у једном или два акта код механичких цревних оклузија</w:t>
            </w:r>
          </w:p>
          <w:p w14:paraId="218E4DFD" w14:textId="77777777" w:rsidR="00771978" w:rsidRPr="00185199" w:rsidRDefault="00771978" w:rsidP="00771978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Индикације и начин извођења торакодрена</w:t>
            </w:r>
            <w:r w:rsidRPr="00185199">
              <w:rPr>
                <w:rFonts w:cs="Calibri"/>
                <w:bCs/>
                <w:sz w:val="20"/>
                <w:szCs w:val="20"/>
                <w:lang w:val="sr-Cyrl-BA"/>
              </w:rPr>
              <w:t>ж</w:t>
            </w:r>
            <w:r w:rsidRPr="00185199">
              <w:rPr>
                <w:rFonts w:ascii="Arial Narrow" w:hAnsi="Arial Narrow" w:cs="Arial Narrow"/>
                <w:bCs/>
                <w:sz w:val="20"/>
                <w:szCs w:val="20"/>
                <w:lang w:val="sr-Latn-RS"/>
              </w:rPr>
              <w:t>е</w:t>
            </w:r>
          </w:p>
          <w:p w14:paraId="6A6022C2" w14:textId="77777777" w:rsidR="00771978" w:rsidRPr="00185199" w:rsidRDefault="00771978" w:rsidP="00771978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Индикације и начин извођења абдоминоцентезе</w:t>
            </w:r>
          </w:p>
          <w:p w14:paraId="0CD6B11A" w14:textId="77777777" w:rsidR="00771978" w:rsidRPr="00185199" w:rsidRDefault="00771978" w:rsidP="00771978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Врсте хируршких интервенција код повреде паренхиматозних органа трбушне дупље</w:t>
            </w:r>
          </w:p>
          <w:p w14:paraId="1D1FBA2E" w14:textId="77777777" w:rsidR="00771978" w:rsidRPr="00185199" w:rsidRDefault="00771978" w:rsidP="00771978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Политраума - редослед потеза</w:t>
            </w:r>
          </w:p>
          <w:p w14:paraId="6AE84E86" w14:textId="77777777" w:rsidR="00771978" w:rsidRPr="00185199" w:rsidRDefault="00771978" w:rsidP="00771978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Хематохезије- проблем гастроентеролога или хирурга или мултидисциплинарни</w:t>
            </w:r>
          </w:p>
          <w:p w14:paraId="466104CE" w14:textId="6D477F37" w:rsidR="00346E50" w:rsidRPr="00185199" w:rsidRDefault="00771978" w:rsidP="00771978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lastRenderedPageBreak/>
              <w:t>Праћење пацијената и појаве компликација након операција у ургентим стањима</w:t>
            </w:r>
          </w:p>
        </w:tc>
      </w:tr>
      <w:tr w:rsidR="00346E50" w:rsidRPr="00185199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185199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185199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185199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185199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185199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185199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185199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185199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185199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185199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185199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185199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18519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18519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185199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185199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18519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18519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185199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185199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185199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185199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185199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18519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18519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185199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185199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18519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185199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185199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185199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85199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185199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185199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8519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24A3274A" w:rsidR="00346E50" w:rsidRPr="00185199" w:rsidRDefault="00185199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185199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185199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3648A" w14:textId="77777777" w:rsidR="00C12388" w:rsidRDefault="00C12388" w:rsidP="00662C2A">
      <w:pPr>
        <w:spacing w:after="0" w:line="240" w:lineRule="auto"/>
      </w:pPr>
      <w:r>
        <w:separator/>
      </w:r>
    </w:p>
  </w:endnote>
  <w:endnote w:type="continuationSeparator" w:id="0">
    <w:p w14:paraId="59BD8BD3" w14:textId="77777777" w:rsidR="00C12388" w:rsidRDefault="00C1238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3ABFD" w14:textId="77777777" w:rsidR="00C12388" w:rsidRDefault="00C12388" w:rsidP="00662C2A">
      <w:pPr>
        <w:spacing w:after="0" w:line="240" w:lineRule="auto"/>
      </w:pPr>
      <w:r>
        <w:separator/>
      </w:r>
    </w:p>
  </w:footnote>
  <w:footnote w:type="continuationSeparator" w:id="0">
    <w:p w14:paraId="43D0F5E0" w14:textId="77777777" w:rsidR="00C12388" w:rsidRDefault="00C12388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859488">
    <w:abstractNumId w:val="1"/>
  </w:num>
  <w:num w:numId="2" w16cid:durableId="79645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164"/>
    <w:rsid w:val="00074B2B"/>
    <w:rsid w:val="0008262B"/>
    <w:rsid w:val="00086A4B"/>
    <w:rsid w:val="000C20EE"/>
    <w:rsid w:val="000C4C55"/>
    <w:rsid w:val="000E3933"/>
    <w:rsid w:val="000E6CA4"/>
    <w:rsid w:val="000F55A5"/>
    <w:rsid w:val="001126C8"/>
    <w:rsid w:val="00121B7B"/>
    <w:rsid w:val="00142472"/>
    <w:rsid w:val="00147159"/>
    <w:rsid w:val="001478F4"/>
    <w:rsid w:val="00147BB7"/>
    <w:rsid w:val="001665F8"/>
    <w:rsid w:val="0016772C"/>
    <w:rsid w:val="00171D9A"/>
    <w:rsid w:val="00185199"/>
    <w:rsid w:val="0018602B"/>
    <w:rsid w:val="001874E1"/>
    <w:rsid w:val="00191E6E"/>
    <w:rsid w:val="001A04C1"/>
    <w:rsid w:val="001B6A8D"/>
    <w:rsid w:val="001C1FA2"/>
    <w:rsid w:val="001E27BB"/>
    <w:rsid w:val="00201FED"/>
    <w:rsid w:val="00255EAC"/>
    <w:rsid w:val="002771F6"/>
    <w:rsid w:val="002833F0"/>
    <w:rsid w:val="002A281D"/>
    <w:rsid w:val="002B0879"/>
    <w:rsid w:val="002B422A"/>
    <w:rsid w:val="002D3DF1"/>
    <w:rsid w:val="002E742B"/>
    <w:rsid w:val="00300741"/>
    <w:rsid w:val="00303DAB"/>
    <w:rsid w:val="003068B2"/>
    <w:rsid w:val="00322925"/>
    <w:rsid w:val="00324556"/>
    <w:rsid w:val="00326717"/>
    <w:rsid w:val="00343898"/>
    <w:rsid w:val="003466BB"/>
    <w:rsid w:val="00346E50"/>
    <w:rsid w:val="00355B14"/>
    <w:rsid w:val="003578A1"/>
    <w:rsid w:val="00363847"/>
    <w:rsid w:val="0037103D"/>
    <w:rsid w:val="00371166"/>
    <w:rsid w:val="00375BB4"/>
    <w:rsid w:val="003848E7"/>
    <w:rsid w:val="003A52B9"/>
    <w:rsid w:val="003B1A86"/>
    <w:rsid w:val="003B5A99"/>
    <w:rsid w:val="003C1045"/>
    <w:rsid w:val="003C11D1"/>
    <w:rsid w:val="003C510E"/>
    <w:rsid w:val="003E0251"/>
    <w:rsid w:val="003E42E7"/>
    <w:rsid w:val="00401CED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83098"/>
    <w:rsid w:val="00494F3B"/>
    <w:rsid w:val="00494FD3"/>
    <w:rsid w:val="004D0451"/>
    <w:rsid w:val="004D348E"/>
    <w:rsid w:val="004E33A4"/>
    <w:rsid w:val="004E4CCF"/>
    <w:rsid w:val="00516918"/>
    <w:rsid w:val="00520DC4"/>
    <w:rsid w:val="00544454"/>
    <w:rsid w:val="00545329"/>
    <w:rsid w:val="00550AD9"/>
    <w:rsid w:val="005519BC"/>
    <w:rsid w:val="00557994"/>
    <w:rsid w:val="00560BDA"/>
    <w:rsid w:val="00564658"/>
    <w:rsid w:val="00581BDB"/>
    <w:rsid w:val="0058657E"/>
    <w:rsid w:val="0058714C"/>
    <w:rsid w:val="00592CFD"/>
    <w:rsid w:val="00592F0A"/>
    <w:rsid w:val="00594F53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51BE8"/>
    <w:rsid w:val="00657872"/>
    <w:rsid w:val="00662C2A"/>
    <w:rsid w:val="006677A8"/>
    <w:rsid w:val="00675A60"/>
    <w:rsid w:val="00686EE2"/>
    <w:rsid w:val="00696562"/>
    <w:rsid w:val="006A5937"/>
    <w:rsid w:val="006B14ED"/>
    <w:rsid w:val="006C6C18"/>
    <w:rsid w:val="006D2A16"/>
    <w:rsid w:val="006D7A7F"/>
    <w:rsid w:val="006F0D88"/>
    <w:rsid w:val="006F72D2"/>
    <w:rsid w:val="0070205A"/>
    <w:rsid w:val="007069B4"/>
    <w:rsid w:val="00707181"/>
    <w:rsid w:val="00720EA3"/>
    <w:rsid w:val="00727088"/>
    <w:rsid w:val="00741E90"/>
    <w:rsid w:val="00744922"/>
    <w:rsid w:val="00771978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708E"/>
    <w:rsid w:val="007E0882"/>
    <w:rsid w:val="007E64BE"/>
    <w:rsid w:val="008060AE"/>
    <w:rsid w:val="00814DF1"/>
    <w:rsid w:val="00817290"/>
    <w:rsid w:val="00834BB9"/>
    <w:rsid w:val="00843F99"/>
    <w:rsid w:val="00845387"/>
    <w:rsid w:val="00866459"/>
    <w:rsid w:val="00866BDD"/>
    <w:rsid w:val="00871AF3"/>
    <w:rsid w:val="0088200C"/>
    <w:rsid w:val="008A1860"/>
    <w:rsid w:val="008A1968"/>
    <w:rsid w:val="008A1C31"/>
    <w:rsid w:val="008A5AAE"/>
    <w:rsid w:val="008A6AD3"/>
    <w:rsid w:val="008C34AC"/>
    <w:rsid w:val="008D3D91"/>
    <w:rsid w:val="008D5263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1C2"/>
    <w:rsid w:val="00945C49"/>
    <w:rsid w:val="00953D0B"/>
    <w:rsid w:val="00964A76"/>
    <w:rsid w:val="00971733"/>
    <w:rsid w:val="009828F8"/>
    <w:rsid w:val="00982C77"/>
    <w:rsid w:val="00990C82"/>
    <w:rsid w:val="009914F2"/>
    <w:rsid w:val="009B007B"/>
    <w:rsid w:val="009B081B"/>
    <w:rsid w:val="009C12A9"/>
    <w:rsid w:val="009C4B09"/>
    <w:rsid w:val="009C6099"/>
    <w:rsid w:val="009D3CA0"/>
    <w:rsid w:val="009F75D6"/>
    <w:rsid w:val="00A05E6A"/>
    <w:rsid w:val="00A11FA3"/>
    <w:rsid w:val="00A15036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977D9"/>
    <w:rsid w:val="00AA4688"/>
    <w:rsid w:val="00AC1498"/>
    <w:rsid w:val="00AC2848"/>
    <w:rsid w:val="00AD6782"/>
    <w:rsid w:val="00AE17FA"/>
    <w:rsid w:val="00AE3FAF"/>
    <w:rsid w:val="00AF6F4F"/>
    <w:rsid w:val="00B07505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C12388"/>
    <w:rsid w:val="00C14D80"/>
    <w:rsid w:val="00C346F8"/>
    <w:rsid w:val="00C36E2B"/>
    <w:rsid w:val="00C42B56"/>
    <w:rsid w:val="00C43B73"/>
    <w:rsid w:val="00C51850"/>
    <w:rsid w:val="00C5205A"/>
    <w:rsid w:val="00C71367"/>
    <w:rsid w:val="00C82882"/>
    <w:rsid w:val="00C83B99"/>
    <w:rsid w:val="00C84CA4"/>
    <w:rsid w:val="00C85CCF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D03667"/>
    <w:rsid w:val="00D1119E"/>
    <w:rsid w:val="00D168FB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C6747"/>
    <w:rsid w:val="00ED0F0F"/>
    <w:rsid w:val="00ED3760"/>
    <w:rsid w:val="00ED59F8"/>
    <w:rsid w:val="00EE49D8"/>
    <w:rsid w:val="00F008F2"/>
    <w:rsid w:val="00F35A2A"/>
    <w:rsid w:val="00F4140B"/>
    <w:rsid w:val="00F47960"/>
    <w:rsid w:val="00F52ED9"/>
    <w:rsid w:val="00F65602"/>
    <w:rsid w:val="00F67AAE"/>
    <w:rsid w:val="00F72A2B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449</Words>
  <Characters>3087</Characters>
  <Application>Microsoft Office Word</Application>
  <DocSecurity>0</DocSecurity>
  <Lines>171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5</cp:revision>
  <cp:lastPrinted>2016-06-01T08:13:00Z</cp:lastPrinted>
  <dcterms:created xsi:type="dcterms:W3CDTF">2025-06-09T10:17:00Z</dcterms:created>
  <dcterms:modified xsi:type="dcterms:W3CDTF">2025-07-16T09:41:00Z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db471819-3b9a-4663-9c54-bafecce29ccb</vt:lpwstr>
  </property>
</Properties>
</file>