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4E3F92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4E3F92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1C7EBD16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E3F92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3F92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4E3F92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E3F9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4E3F92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E3F92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E3F92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E3F9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E3F9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4E3F9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4E3F92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0FB6D833" w:rsidR="00346E50" w:rsidRPr="004E3F92" w:rsidRDefault="0032512D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У КАРДИОВАСКУЛАРНОЈ</w:t>
            </w: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ХИРУРГИЈИ</w:t>
            </w:r>
          </w:p>
        </w:tc>
      </w:tr>
      <w:tr w:rsidR="00346E50" w:rsidRPr="004E3F92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4E3F92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4E3F92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4E3F92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4E3F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E3F92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4E3F92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4E3F92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4E3F92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4E3F92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4E3F9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4E3F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4E3F92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4E3F92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4E3F9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4E3F92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4E3F92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4E3F92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E3F92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4E3F92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E3F9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E3F92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E3F92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4E3F92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E3F9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E3F92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E3F9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4E3F92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E3F9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E3F92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4E3F92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4E3F9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4E3F92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4E3F9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4E3F92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4E3F92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4E3F92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04AE5072" w:rsidR="00E36F50" w:rsidRPr="004E3F92" w:rsidRDefault="004370BB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4E3F92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70AF6253" w:rsidR="00346E50" w:rsidRPr="004E3F92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4370BB" w:rsidRPr="004E3F92">
              <w:rPr>
                <w:rFonts w:ascii="Arial Narrow" w:hAnsi="Arial Narrow"/>
                <w:sz w:val="20"/>
                <w:szCs w:val="20"/>
                <w:lang w:val="sr-Cyrl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11751F51" w:rsidR="00346E50" w:rsidRPr="004E3F92" w:rsidRDefault="004370BB" w:rsidP="004370B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0*15*4,33+3*15*4,33=195</w:t>
            </w:r>
          </w:p>
        </w:tc>
      </w:tr>
      <w:tr w:rsidR="00346E50" w:rsidRPr="004E3F92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4D9B8E02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4E3F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4370BB" w:rsidRPr="004E3F92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4E3F92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0997C512" w14:textId="095F0ADF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Обука полазника докторских студија о принципима истраживања</w:t>
            </w: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у кардиоваскуларној хирургији. Усвајање и разумевање потребе за етичким нормама и планирању истра</w:t>
            </w:r>
            <w:r w:rsidRPr="004E3F92">
              <w:rPr>
                <w:rFonts w:cs="Calibri"/>
                <w:sz w:val="20"/>
                <w:szCs w:val="20"/>
                <w:lang w:val="sr-Cyrl-BA"/>
              </w:rPr>
              <w:t>җ</w:t>
            </w:r>
            <w:r w:rsidRPr="004E3F92">
              <w:rPr>
                <w:rFonts w:ascii="Arial Narrow" w:hAnsi="Arial Narrow" w:cs="Arial Narrow"/>
                <w:sz w:val="20"/>
                <w:szCs w:val="20"/>
                <w:lang w:val="sr-Cyrl-BA"/>
              </w:rPr>
              <w:t>ивања</w:t>
            </w: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као и усвајање разлике између резултата истраживања и плагијата и схватање потребе истраживачког поштења.</w:t>
            </w:r>
          </w:p>
          <w:p w14:paraId="1E700734" w14:textId="77777777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Оспособљеност докторанта да:</w:t>
            </w:r>
          </w:p>
          <w:p w14:paraId="4DD8081B" w14:textId="77777777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- уз помоћ ментора или самостално креира и дизајнира научна истраживања у области нуклеарне</w:t>
            </w:r>
          </w:p>
          <w:p w14:paraId="4AD10A31" w14:textId="77777777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медицине;</w:t>
            </w:r>
          </w:p>
          <w:p w14:paraId="5080CB66" w14:textId="77777777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- изврши правилан избор научне методологије, правилну анализу резултата, да на основу тако добијених</w:t>
            </w:r>
          </w:p>
          <w:p w14:paraId="7807DA79" w14:textId="77777777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резултата и праћења савремене релевантне литературе доноси закључке;</w:t>
            </w:r>
          </w:p>
          <w:p w14:paraId="60554CAA" w14:textId="77777777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- адекватно примени научне резултате у савременој клиничкој пракси;</w:t>
            </w:r>
          </w:p>
          <w:p w14:paraId="436B0793" w14:textId="77777777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- пише научне радове и друге релевантне публикације;</w:t>
            </w:r>
          </w:p>
          <w:p w14:paraId="227AFD8C" w14:textId="7C0E68DE" w:rsidR="00B27EF0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- активно учествује у реализацији научних пројеката</w:t>
            </w:r>
          </w:p>
        </w:tc>
      </w:tr>
      <w:tr w:rsidR="00B97E9A" w:rsidRPr="004E3F92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4E3F92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0CAC60AF" w14:textId="77777777" w:rsidR="00C41C74" w:rsidRPr="004E3F92" w:rsidRDefault="00C41C74" w:rsidP="00C41C7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После обављене едукације студент докторских студија би био оспособљен да:</w:t>
            </w:r>
          </w:p>
          <w:p w14:paraId="2BFDD993" w14:textId="77777777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- адекватно дизајнира истраживање у кардиоваскуларној хирургији,</w:t>
            </w:r>
          </w:p>
          <w:p w14:paraId="7D842783" w14:textId="6EE05C4A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- сагледа могућности и ограничења одређених метода које се користе у експерименталним и клиничким студијама у кардиоваскуларној хирургији,</w:t>
            </w:r>
          </w:p>
          <w:p w14:paraId="04C6F614" w14:textId="08FF5E27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- у зависности од узрока ургентног стања у кардиоваскуларној хирургији направи одабир адакватних дијагностичких метода и хируршког лечења,</w:t>
            </w:r>
          </w:p>
          <w:p w14:paraId="5FDB220C" w14:textId="77777777" w:rsidR="007611B1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- уочи предности и недостатке одређеног испитивања, а у зависности од специфичног</w:t>
            </w:r>
          </w:p>
          <w:p w14:paraId="4ACAF81C" w14:textId="74B61CD1" w:rsidR="00657872" w:rsidRPr="004E3F92" w:rsidRDefault="007611B1" w:rsidP="007611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патофизиолошког супстрата болести.</w:t>
            </w:r>
          </w:p>
        </w:tc>
      </w:tr>
      <w:tr w:rsidR="00346E50" w:rsidRPr="004E3F92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4E3F92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4E3F92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4E3F92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6C3B8795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:</w:t>
            </w:r>
          </w:p>
          <w:p w14:paraId="42CD5298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Интерактивна настава из области:</w:t>
            </w:r>
          </w:p>
          <w:p w14:paraId="59E6679C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Основе базичних истраживање у кардиоваскуларној медицини</w:t>
            </w:r>
          </w:p>
          <w:p w14:paraId="7721B611" w14:textId="35EE3406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Основне методе опоеративног и неоперативног лечења артерија, вена и лимфатика болести: могућности за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научно истра</w:t>
            </w:r>
            <w:r w:rsidRPr="004E3F92">
              <w:rPr>
                <w:rFonts w:cs="Calibri"/>
                <w:bCs/>
                <w:sz w:val="20"/>
                <w:szCs w:val="20"/>
                <w:lang w:val="sr-Latn-RS"/>
              </w:rPr>
              <w:t>җ</w:t>
            </w:r>
            <w:r w:rsidRPr="004E3F92">
              <w:rPr>
                <w:rFonts w:ascii="Arial Narrow" w:hAnsi="Arial Narrow" w:cs="Arial Narrow"/>
                <w:bCs/>
                <w:sz w:val="20"/>
                <w:szCs w:val="20"/>
                <w:lang w:val="sr-Latn-RS"/>
              </w:rPr>
              <w:t>ивачки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4E3F92">
              <w:rPr>
                <w:rFonts w:ascii="Arial Narrow" w:hAnsi="Arial Narrow" w:cs="Arial Narrow"/>
                <w:bCs/>
                <w:sz w:val="20"/>
                <w:szCs w:val="20"/>
                <w:lang w:val="sr-Latn-RS"/>
              </w:rPr>
              <w:t>р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ад</w:t>
            </w:r>
          </w:p>
          <w:p w14:paraId="73BBC1A8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Крварење и хемостаза: основни принципи</w:t>
            </w:r>
          </w:p>
          <w:p w14:paraId="6352A7AE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Основе трансплантационе хирургије</w:t>
            </w:r>
          </w:p>
          <w:p w14:paraId="38A34B8D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Принципи хируршког лечења болести артерија, вена и лимфатика: могућности за научно истра</w:t>
            </w:r>
            <w:r w:rsidRPr="004E3F92">
              <w:rPr>
                <w:rFonts w:cs="Calibri"/>
                <w:bCs/>
                <w:sz w:val="20"/>
                <w:szCs w:val="20"/>
                <w:lang w:val="sr-Latn-RS"/>
              </w:rPr>
              <w:t>җ</w:t>
            </w:r>
            <w:r w:rsidRPr="004E3F92">
              <w:rPr>
                <w:rFonts w:ascii="Arial Narrow" w:hAnsi="Arial Narrow" w:cs="Arial Narrow"/>
                <w:bCs/>
                <w:sz w:val="20"/>
                <w:szCs w:val="20"/>
                <w:lang w:val="sr-Latn-RS"/>
              </w:rPr>
              <w:t>ивачки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</w:t>
            </w:r>
          </w:p>
          <w:p w14:paraId="05013FAC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Акутна исхемија екстремитета, реперфузија и контролисана реперфузија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 xml:space="preserve">Хронична исхемија екстремитета. </w:t>
            </w:r>
          </w:p>
          <w:p w14:paraId="7C9A70DA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Diabetes mellitus</w:t>
            </w:r>
          </w:p>
          <w:p w14:paraId="74F7A1A3" w14:textId="6B9635CA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Методе опоеративног и неоперативног лечења венских болести (компресивна терапија)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Болести артерија које доводе крв у мозак: мултидисциплинарни приступ дијагнози и лечењу</w:t>
            </w:r>
          </w:p>
          <w:p w14:paraId="5B00EBD7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Интестинална исхемија - заједничка болест васкуларног и дигестивног хирурга?</w:t>
            </w:r>
          </w:p>
          <w:p w14:paraId="1BF463DB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Реноваскуларна хипертензија: мултидисциплинарни приступ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Анеуризматска болест, патогенеза, дијагноza, могућности оперативног лечења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Урођене срчане мане (дијагноза, интервентне и кардиохируршке процедуре у лечењу)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Стечене срчане мане (минимално инвазивне процедуре)</w:t>
            </w:r>
          </w:p>
          <w:p w14:paraId="4D647A3C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ECMO, INCOR, Машина за екстракорпорални крвоток</w:t>
            </w:r>
          </w:p>
          <w:p w14:paraId="22B2358D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Исхемијска болест срца(дијагностика, медикаментни третман, интервентне и кардиохируршке</w:t>
            </w:r>
          </w:p>
          <w:p w14:paraId="09A78F25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процедуре)</w:t>
            </w:r>
          </w:p>
          <w:p w14:paraId="7C2B35F6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25CF7B7E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Ембриологија кадриоваскуларног система и значај у клиничкој пракси</w:t>
            </w:r>
          </w:p>
          <w:p w14:paraId="4DD61478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Значај истраживањ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а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у одабиру модалитета лечења анеуризматске болести</w:t>
            </w:r>
          </w:p>
          <w:p w14:paraId="77728DF5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Значај експерименталне хирургије и истраживања болести периферних артерија</w:t>
            </w:r>
          </w:p>
          <w:p w14:paraId="11013C62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Значај експерименталне хирургије и истраживања болести вена и лимфатика</w:t>
            </w:r>
          </w:p>
          <w:p w14:paraId="0BC6750B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Истраживања у области интервентне и ендоваскуларне хирургије аорте</w:t>
            </w:r>
          </w:p>
          <w:p w14:paraId="12DA70A0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Истраживања у области интервентне кардиологије и ритмологије</w:t>
            </w:r>
          </w:p>
          <w:p w14:paraId="18E02C6D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Истраживања анеуризматске болести артерија и вена</w:t>
            </w:r>
          </w:p>
          <w:p w14:paraId="2ECBBC2B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Атеросклероза, артеритиси, фибромускуларна дисплазија: истраживања патоморфологије и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модалитета лечења</w:t>
            </w:r>
          </w:p>
          <w:p w14:paraId="27F52EFA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Значај рандомизованих студија, регистара и проспективних студија у одабиру оптималног метода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лечења кардиоваскуларних болесника</w:t>
            </w:r>
          </w:p>
          <w:p w14:paraId="1EE395EF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Значај резултата експерименталне хирургије у клиничкој пракси</w:t>
            </w:r>
          </w:p>
          <w:p w14:paraId="227C9011" w14:textId="77777777" w:rsidR="00723E8A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Истраживања у области примарне и секундарне </w:t>
            </w:r>
          </w:p>
          <w:p w14:paraId="466104CE" w14:textId="1BFBB5DD" w:rsidR="00346E50" w:rsidRPr="004E3F92" w:rsidRDefault="00723E8A" w:rsidP="00723E8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Профилаксе тромбозе дубоких вена</w:t>
            </w:r>
          </w:p>
        </w:tc>
      </w:tr>
      <w:tr w:rsidR="00346E50" w:rsidRPr="004E3F92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4E3F92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4E3F92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4E3F92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4E3F92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4E3F92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4E3F92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4E3F92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4E3F92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4E3F92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4E3F92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4E3F92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4E3F9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4E3F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4E3F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4E3F92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4E3F9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4E3F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4E3F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4E3F92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4E3F92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4E3F92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4E3F92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4E3F9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4E3F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4E3F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4E3F92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4E3F92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4E3F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4E3F92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E3F92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E3F92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E3F92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4E3F92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4E3F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E3F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6C09E54F" w:rsidR="00346E50" w:rsidRPr="004E3F92" w:rsidRDefault="004E3F92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4E3F92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4E3F92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B1FE5" w14:textId="77777777" w:rsidR="00B84CCA" w:rsidRDefault="00B84CCA" w:rsidP="00662C2A">
      <w:pPr>
        <w:spacing w:after="0" w:line="240" w:lineRule="auto"/>
      </w:pPr>
      <w:r>
        <w:separator/>
      </w:r>
    </w:p>
  </w:endnote>
  <w:endnote w:type="continuationSeparator" w:id="0">
    <w:p w14:paraId="4B5D51B6" w14:textId="77777777" w:rsidR="00B84CCA" w:rsidRDefault="00B84CC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5D817" w14:textId="77777777" w:rsidR="00B84CCA" w:rsidRDefault="00B84CCA" w:rsidP="00662C2A">
      <w:pPr>
        <w:spacing w:after="0" w:line="240" w:lineRule="auto"/>
      </w:pPr>
      <w:r>
        <w:separator/>
      </w:r>
    </w:p>
  </w:footnote>
  <w:footnote w:type="continuationSeparator" w:id="0">
    <w:p w14:paraId="7FE7EE91" w14:textId="77777777" w:rsidR="00B84CCA" w:rsidRDefault="00B84CCA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589503">
    <w:abstractNumId w:val="1"/>
  </w:num>
  <w:num w:numId="2" w16cid:durableId="75166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512D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0AE"/>
    <w:rsid w:val="00404AC0"/>
    <w:rsid w:val="004155D9"/>
    <w:rsid w:val="00421F85"/>
    <w:rsid w:val="0043206D"/>
    <w:rsid w:val="004331A5"/>
    <w:rsid w:val="004370BB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3F92"/>
    <w:rsid w:val="004E4CCF"/>
    <w:rsid w:val="005052FC"/>
    <w:rsid w:val="00516918"/>
    <w:rsid w:val="00520DC4"/>
    <w:rsid w:val="0052485E"/>
    <w:rsid w:val="00532014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B31BB"/>
    <w:rsid w:val="006C6C18"/>
    <w:rsid w:val="006D2A16"/>
    <w:rsid w:val="006D7A7F"/>
    <w:rsid w:val="006F0D88"/>
    <w:rsid w:val="006F43CC"/>
    <w:rsid w:val="006F72D2"/>
    <w:rsid w:val="0070205A"/>
    <w:rsid w:val="007069B4"/>
    <w:rsid w:val="00707181"/>
    <w:rsid w:val="00720EA3"/>
    <w:rsid w:val="00723E8A"/>
    <w:rsid w:val="00727088"/>
    <w:rsid w:val="00741E90"/>
    <w:rsid w:val="00744922"/>
    <w:rsid w:val="007611B1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5219"/>
    <w:rsid w:val="007E64BE"/>
    <w:rsid w:val="008060AE"/>
    <w:rsid w:val="00814DF1"/>
    <w:rsid w:val="00817290"/>
    <w:rsid w:val="00827449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D5F79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4CCA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68FB"/>
    <w:rsid w:val="00D16DCA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4204</Characters>
  <Application>Microsoft Office Word</Application>
  <DocSecurity>0</DocSecurity>
  <Lines>191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2025-06-09T11:01:00Z</dcterms:created>
  <dcterms:modified xsi:type="dcterms:W3CDTF">2025-07-16T09:45:00Z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5df9f2e6-971b-4c93-8b47-eaa10f240c2f</vt:lpwstr>
  </property>
</Properties>
</file>