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2545E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8690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8690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8690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8690B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8690B" w:rsidRDefault="00B8690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IV </w:t>
            </w:r>
            <w:r w:rsidR="00E36128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</w:t>
            </w:r>
            <w:r w:rsidR="00421F85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2545E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B8690B" w:rsidRDefault="006C1A6C" w:rsidP="00B8690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ЗДРАВСТВЕНА ЊЕГА У ИНТЕРНИСТИЧКИМ ГРАНАМА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2545E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8690B" w:rsidRDefault="005A3797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A129B9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интерну медицину и педијатрију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у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Фочи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B8690B" w:rsidRDefault="00B8690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</w:rPr>
              <w:t>ЗЊ-04-1-051</w:t>
            </w:r>
            <w:r w:rsidR="000D2304" w:rsidRPr="00B8690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B8690B"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B8690B" w:rsidRDefault="00B8690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B8690B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B8690B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3B3725" w:rsidRPr="00B8690B" w:rsidRDefault="006965AB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</w:p>
          <w:p w:rsidR="00DF29EF" w:rsidRPr="00B8690B" w:rsidRDefault="00A129B9" w:rsidP="00B8690B">
            <w:pPr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    Доц. др Властимир Влатковић, 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A129B9" w:rsidRPr="00B8690B" w:rsidRDefault="00A129B9" w:rsidP="00A129B9">
            <w:pPr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Pr="00B8690B">
              <w:rPr>
                <w:rFonts w:ascii="Arial Narrow" w:hAnsi="Arial Narrow"/>
                <w:sz w:val="20"/>
                <w:szCs w:val="20"/>
                <w:lang w:val="sr-Latn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</w:t>
            </w:r>
            <w:r w:rsidRPr="00B8690B">
              <w:rPr>
                <w:rFonts w:ascii="Arial Narrow" w:hAnsi="Arial Narrow"/>
                <w:sz w:val="20"/>
                <w:szCs w:val="20"/>
              </w:rPr>
              <w:t>Наталија Хаџивуковић,</w:t>
            </w:r>
          </w:p>
          <w:p w:rsidR="00DF29EF" w:rsidRPr="00B8690B" w:rsidRDefault="00DF29EF" w:rsidP="003B372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53D59" w:rsidRDefault="00453D5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453D59" w:rsidRDefault="00453D5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B8690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B8690B" w:rsidRDefault="00453D5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</w:t>
            </w:r>
            <w:r w:rsidR="0071623A"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B8690B" w:rsidRDefault="00453D5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8690B" w:rsidRDefault="00B8690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B8690B" w:rsidRDefault="0071623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B8690B" w:rsidRDefault="00B8690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B8690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869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B8690B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453D59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  <w:r w:rsidR="00453D5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869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B8690B" w:rsidRDefault="00B8690B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8690B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  <w:r w:rsidR="003B3725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6C1A6C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B3725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8690B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B8690B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8690B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A129B9" w:rsidRPr="00B8690B">
              <w:rPr>
                <w:rFonts w:ascii="Arial Narrow" w:hAnsi="Arial Narrow"/>
                <w:sz w:val="20"/>
                <w:szCs w:val="20"/>
              </w:rPr>
              <w:t>cтудент ће бити оспособљен: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 развије однос заснован на повјерењу са пацијентом, породицом и осталим члановима тима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користи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различите технике </w:t>
            </w:r>
            <w:r w:rsidRPr="00B8690B">
              <w:rPr>
                <w:rFonts w:ascii="Arial Narrow" w:hAnsi="Arial Narrow"/>
                <w:sz w:val="20"/>
                <w:szCs w:val="20"/>
              </w:rPr>
              <w:t>комуникацијске у свом раду, потиче активну улогу пацијента у лијечењу, поштује пацијентов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д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остојанство, право на приватност и систем </w:t>
            </w:r>
            <w:r w:rsidRPr="00B8690B">
              <w:rPr>
                <w:rFonts w:ascii="Arial Narrow" w:hAnsi="Arial Narrow"/>
                <w:sz w:val="20"/>
                <w:szCs w:val="20"/>
              </w:rPr>
              <w:t>вриједност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и, те да </w:t>
            </w:r>
            <w:r w:rsidRPr="00B8690B">
              <w:rPr>
                <w:rFonts w:ascii="Arial Narrow" w:hAnsi="Arial Narrow"/>
                <w:sz w:val="20"/>
                <w:szCs w:val="20"/>
              </w:rPr>
              <w:t>користи саморефлексију за даљи развој терапеутског односа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 користи знање, вјештине и способности свих чланова тима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који учествују у спровођењу здравствене његе интернистичких болесника,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како би пружио сигурну, ефикасну, ефективну и подједнаку његу пацијент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у расположивом времену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у складу са сестринским водичима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лијечења </w:t>
            </w:r>
            <w:r w:rsidRPr="00B8690B">
              <w:rPr>
                <w:rFonts w:ascii="Arial Narrow" w:hAnsi="Arial Narrow"/>
                <w:sz w:val="20"/>
                <w:szCs w:val="20"/>
              </w:rPr>
              <w:t>и каталозима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вјештина;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процјени и прати најчешћа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интернистичка </w:t>
            </w:r>
            <w:r w:rsidRPr="00B8690B">
              <w:rPr>
                <w:rFonts w:ascii="Arial Narrow" w:hAnsi="Arial Narrow"/>
                <w:sz w:val="20"/>
                <w:szCs w:val="20"/>
              </w:rPr>
              <w:t>обољењ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>, користећи сестринске дијагностичке процедуре и терапијске интервенције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процијени епидемиолошку ситуацију у одјељењима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интерне медицине, и специјалистичким одјељењима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интерне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медицине,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да у складу са процијењеним стањем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спроводи мјере превенције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интрахоспиталиних инфекција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 циљу унапређења и заштите здравља болесника и чланова тима;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идентификује задатке и обавезе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медицинске </w:t>
            </w:r>
            <w:r w:rsidRPr="00B8690B">
              <w:rPr>
                <w:rFonts w:ascii="Arial Narrow" w:hAnsi="Arial Narrow"/>
                <w:sz w:val="20"/>
                <w:szCs w:val="20"/>
              </w:rPr>
              <w:t>сестре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/техничара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 интернистичким гранама, те да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спроводи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дијагностичке и терапијске процедуре на одјељењима и специјслистичким кабинетима интерне медицине;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едукује пацијента, породицу и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друге чланове тима, </w:t>
            </w:r>
            <w:r w:rsidRPr="00B8690B">
              <w:rPr>
                <w:rFonts w:ascii="Arial Narrow" w:hAnsi="Arial Narrow"/>
                <w:sz w:val="20"/>
                <w:szCs w:val="20"/>
              </w:rPr>
              <w:t>развија и имплементира здравствене едукативне планове и материјале за учење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демонстрира високе етичке стандарде и параметре квалите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тне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здравствене </w:t>
            </w:r>
            <w:r w:rsidRPr="00B8690B">
              <w:rPr>
                <w:rFonts w:ascii="Arial Narrow" w:hAnsi="Arial Narrow"/>
                <w:sz w:val="20"/>
                <w:szCs w:val="20"/>
              </w:rPr>
              <w:t>његе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кој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допринос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развоју тимске бриге за пацијента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 користи методе за прикупљањ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и анализу података у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областима интерне медицине;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води одговарајућу сестринску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медицинску </w:t>
            </w:r>
            <w:r w:rsidRPr="00B8690B">
              <w:rPr>
                <w:rFonts w:ascii="Arial Narrow" w:hAnsi="Arial Narrow"/>
                <w:sz w:val="20"/>
                <w:szCs w:val="20"/>
              </w:rPr>
              <w:t>документацију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E6945" w:rsidRPr="00B8690B" w:rsidRDefault="00EE6945" w:rsidP="00A129B9">
            <w:p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53D59" w:rsidRDefault="00453D59" w:rsidP="00453D5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53D5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8690B" w:rsidRDefault="000D2304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="006C1A6C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B8690B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B8690B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453D59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  <w:r w:rsidR="00B8690B" w:rsidRPr="00453D59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</w:t>
            </w:r>
          </w:p>
          <w:p w:rsidR="00713FB5" w:rsidRPr="00B8690B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B8690B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453D59" w:rsidRDefault="00713FB5" w:rsidP="00713FB5">
            <w:pPr>
              <w:pStyle w:val="Header"/>
              <w:ind w:left="36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713FB5" w:rsidRPr="00B8690B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B8690B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Пулмологија. 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у дијагностици и терапији обољења респираторних органа: лабараторијске анализе, гасне анализе, анализе спутума, кожне пробе, спирометрија</w:t>
            </w:r>
            <w:r w:rsidRPr="00B8690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Бронхопровокативни тестови, плеурална пункција и бронхоскопија, инхалациона терапија, оксигенотерапија, специфична терапија, терапија астме , ХОБП и анафилактичког шока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Кардиологија. 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у дијагностици и терапији обољења кардиоваскуларног система: снимање ЕКГ-а, холтер мониторинг, ергометрија.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Ехокардиографија, збрињавање болесника са АИМ и хипертензивном кризом; организација и приници рада у коронарној јединици.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Ендокринологија. 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у дијагностици и терапији обољења ендокриног система: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тестови супресије и тестови стимулације код ендокриних жлијезда.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Испитивање функције ендокриног панкреаса (одређивање гликемије, ОГТ тест, и. в. ГТ тест, глукагонски тест); в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рсте и апликација инсулина, збрињавање болесника са акутним и хроничним компликацијама ДМ.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Хематологија. 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у дијагностици и терапији хематолошких болести: стеринална пункција, биопсија кости.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Припрема хемотерапеутика, начин извођења хемотерапије и њене компликације.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Гастроентерологија.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Специфичности у дијагностици и терапији обољења дигестивног тракта.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Радиолошка и ендоскопска дијагностика (припрема пцијента и извођење), тестови за испитивање функције егзокриног панкреаса и за испитивање јетре.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Абдоминална пункција, трансфузија крви. Збрињавање и њега пацијента са акутним крварењем из дигестивноог тракта.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Нефрологија.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Специфичности у дијагностици и терапији болести бубрега: прикупљање узорака урина за одређивање 24 часовног клиренса креатинина и укупних протеина у урину.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Радиолошка и ултразвучна дијагностика у нефрологији.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Методе замјене функције бубрега; организација рада и специфичности центра за дијализу.</w:t>
            </w:r>
          </w:p>
          <w:p w:rsidR="00FD0D61" w:rsidRPr="00B8690B" w:rsidRDefault="00B8690B" w:rsidP="00B8690B">
            <w:pPr>
              <w:pStyle w:val="Header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Пријем, континуирано праћење и збрињавање пацијента након дијализе. ЗВ рад са овим пацијентима.</w:t>
            </w: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B8690B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B8690B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FD0D61" w:rsidRDefault="00FD0D61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ЉубицаЂукановић и сарадници</w:t>
            </w:r>
            <w:r w:rsidRPr="00FD0D6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B8690B" w:rsidRDefault="00FD0D61" w:rsidP="00713FB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Интерна медицина</w:t>
            </w:r>
            <w:r w:rsidRPr="00B8690B">
              <w:rPr>
                <w:rFonts w:ascii="Arial Narrow" w:hAnsi="Arial Narrow"/>
                <w:bCs/>
                <w:sz w:val="20"/>
                <w:szCs w:val="20"/>
              </w:rPr>
              <w:t>. Фоча:</w:t>
            </w:r>
            <w:r w:rsidRPr="00B8690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Медицински факултет Фоча, Универзитет у Источном Сарајеву, I издање</w:t>
            </w:r>
            <w:r w:rsidRPr="00B8690B">
              <w:rPr>
                <w:rFonts w:ascii="Arial Narrow" w:hAnsi="Arial Narrow"/>
                <w:bCs/>
                <w:sz w:val="20"/>
                <w:szCs w:val="20"/>
              </w:rPr>
              <w:t>,</w:t>
            </w:r>
            <w:r w:rsidRPr="00B8690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2011</w:t>
            </w:r>
          </w:p>
          <w:p w:rsidR="00713FB5" w:rsidRPr="00B8690B" w:rsidRDefault="00713FB5" w:rsidP="00713FB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713FB5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0D61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FD0D61" w:rsidRPr="00FD0D61" w:rsidRDefault="00FD0D61" w:rsidP="00FD0D61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Мирјана Стаменовић</w:t>
            </w:r>
            <w:r w:rsidRPr="00FD0D6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FD0D61" w:rsidRPr="00B8690B" w:rsidRDefault="00FD0D61" w:rsidP="00713FB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у интерној медицини 1 и 2</w:t>
            </w:r>
            <w:r w:rsidRPr="00B8690B">
              <w:rPr>
                <w:rFonts w:ascii="Arial Narrow" w:hAnsi="Arial Narrow"/>
                <w:sz w:val="20"/>
                <w:szCs w:val="20"/>
              </w:rPr>
              <w:t>.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Ћуприја: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Висока</w:t>
            </w:r>
            <w:r w:rsidRPr="00B8690B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медицинска</w:t>
            </w:r>
            <w:r w:rsidRPr="00B8690B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школа струковних студија Ћуприја, I издање</w:t>
            </w:r>
            <w:r w:rsidRPr="00B8690B">
              <w:rPr>
                <w:rFonts w:ascii="Arial Narrow" w:hAnsi="Arial Narrow"/>
                <w:sz w:val="20"/>
                <w:szCs w:val="20"/>
                <w:lang w:val="en-GB"/>
              </w:rPr>
              <w:t>,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2012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D0D61" w:rsidRPr="000F33AB" w:rsidRDefault="00FD0D61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FD0D61" w:rsidRPr="0037103D" w:rsidRDefault="00FD0D61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AA704F" w:rsidRDefault="00AA704F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CC0EC5" w:rsidRDefault="00B8690B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B8690B" w:rsidRDefault="00B8690B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453D59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AA704F" w:rsidRDefault="00AA704F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1AB" w:rsidRDefault="00FA11AB" w:rsidP="00662C2A">
      <w:pPr>
        <w:spacing w:after="0" w:line="240" w:lineRule="auto"/>
      </w:pPr>
      <w:r>
        <w:separator/>
      </w:r>
    </w:p>
  </w:endnote>
  <w:endnote w:type="continuationSeparator" w:id="1">
    <w:p w:rsidR="00FA11AB" w:rsidRDefault="00FA11A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1AB" w:rsidRDefault="00FA11AB" w:rsidP="00662C2A">
      <w:pPr>
        <w:spacing w:after="0" w:line="240" w:lineRule="auto"/>
      </w:pPr>
      <w:r>
        <w:separator/>
      </w:r>
    </w:p>
  </w:footnote>
  <w:footnote w:type="continuationSeparator" w:id="1">
    <w:p w:rsidR="00FA11AB" w:rsidRDefault="00FA11AB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4281D"/>
    <w:multiLevelType w:val="hybridMultilevel"/>
    <w:tmpl w:val="1828F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5D5B"/>
    <w:rsid w:val="00406369"/>
    <w:rsid w:val="00412CA7"/>
    <w:rsid w:val="004141FB"/>
    <w:rsid w:val="004153C5"/>
    <w:rsid w:val="00421F85"/>
    <w:rsid w:val="0043206D"/>
    <w:rsid w:val="00446201"/>
    <w:rsid w:val="00453D59"/>
    <w:rsid w:val="00474C2A"/>
    <w:rsid w:val="00483D77"/>
    <w:rsid w:val="004866A1"/>
    <w:rsid w:val="004B41B4"/>
    <w:rsid w:val="004C23C6"/>
    <w:rsid w:val="004C736E"/>
    <w:rsid w:val="004D0D3D"/>
    <w:rsid w:val="004D258B"/>
    <w:rsid w:val="004D4448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3797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135BD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39C1"/>
    <w:rsid w:val="00A74A53"/>
    <w:rsid w:val="00A74EA1"/>
    <w:rsid w:val="00A8544E"/>
    <w:rsid w:val="00A96387"/>
    <w:rsid w:val="00AA704F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8690B"/>
    <w:rsid w:val="00B91E28"/>
    <w:rsid w:val="00B93FA8"/>
    <w:rsid w:val="00B94753"/>
    <w:rsid w:val="00BA03D0"/>
    <w:rsid w:val="00BB3616"/>
    <w:rsid w:val="00BD32B2"/>
    <w:rsid w:val="00BE02EF"/>
    <w:rsid w:val="00BE58D0"/>
    <w:rsid w:val="00C00CCE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332A"/>
    <w:rsid w:val="00E77298"/>
    <w:rsid w:val="00E8138B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11AB"/>
    <w:rsid w:val="00FA5B33"/>
    <w:rsid w:val="00FB3022"/>
    <w:rsid w:val="00FC0946"/>
    <w:rsid w:val="00FC12B0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970D46-0659-4229-A049-94CBE192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6</cp:revision>
  <cp:lastPrinted>2016-06-01T08:13:00Z</cp:lastPrinted>
  <dcterms:created xsi:type="dcterms:W3CDTF">2016-07-15T11:07:00Z</dcterms:created>
  <dcterms:modified xsi:type="dcterms:W3CDTF">2016-09-01T11:39:00Z</dcterms:modified>
</cp:coreProperties>
</file>