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93F3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93F3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93F31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12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93F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93F31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93F3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93F31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93F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93F31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F93F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93F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93F3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F47360" w:rsidRDefault="0071623A" w:rsidP="00D30C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</w:t>
            </w:r>
            <w:r w:rsidR="00F93F31"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30CE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6795F"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93F3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41E6E" w:rsidRDefault="00D30CEB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 w:rsidR="00041E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41E6E"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у Фочи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93F31" w:rsidRDefault="0038700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ЗЊ-04-1-003</w:t>
            </w:r>
            <w:r w:rsidR="0071623A" w:rsidRPr="00F93F31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93F3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93F31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71623A" w:rsidRDefault="0038700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93F3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387001" w:rsidRPr="00F93F31" w:rsidRDefault="0071623A" w:rsidP="00387001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DF29EF" w:rsidRPr="00F93F31" w:rsidRDefault="00387001" w:rsidP="0071623A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/>
                <w:sz w:val="20"/>
                <w:szCs w:val="20"/>
                <w:lang w:val="sr-Cyrl-BA"/>
              </w:rPr>
              <w:t>Проф.др Дијана Мирић,  Проф.др Јадранка Куљанин-Јаковљевић,  Доц.др Бојана Кисић</w:t>
            </w:r>
            <w:r w:rsidRPr="00F93F31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93F3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93F31" w:rsidRDefault="00387001" w:rsidP="00D5573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/>
                <w:sz w:val="20"/>
                <w:szCs w:val="20"/>
                <w:lang w:val="sr-Cyrl-BA"/>
              </w:rPr>
              <w:t>Виши асист.др  Драгана Пухало-</w:t>
            </w:r>
            <w:r w:rsidR="00F93F31" w:rsidRPr="00F93F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Сладоје, Виши асист.др  </w:t>
            </w:r>
            <w:r w:rsidRPr="00F93F3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Драгана Павловић 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41E6E" w:rsidRDefault="00041E6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041E6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93F31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93F31" w:rsidRDefault="00041E6E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041E6E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BB3616">
        <w:tc>
          <w:tcPr>
            <w:tcW w:w="1242" w:type="dxa"/>
            <w:shd w:val="clear" w:color="auto" w:fill="auto"/>
            <w:vAlign w:val="center"/>
          </w:tcPr>
          <w:p w:rsidR="0071623A" w:rsidRPr="00F93F31" w:rsidRDefault="0038700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93F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93F31" w:rsidRDefault="00041E6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93F31" w:rsidRDefault="000853CF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93F31" w:rsidRDefault="00AE37D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387001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93F31" w:rsidRDefault="00AE37D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71623A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1623A" w:rsidRPr="00F93F31" w:rsidRDefault="00AE37D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387001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AE37DD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</w:tr>
      <w:tr w:rsidR="0071623A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93F31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F93F31" w:rsidRDefault="0038700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41E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041E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041E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71623A" w:rsidRPr="00F93F3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93F31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F93F31" w:rsidRDefault="00AE37D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1D19B1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D19B1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1D19B1" w:rsidRPr="00F93F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71623A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93F31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1D19B1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D19B1" w:rsidRPr="00F93F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 = 9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F93F3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F93F31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F93F31" w:rsidRPr="00F93F31" w:rsidRDefault="00F93F31" w:rsidP="00F93F31">
            <w:pPr>
              <w:pStyle w:val="ListParagraph"/>
              <w:autoSpaceDE w:val="0"/>
              <w:autoSpaceDN w:val="0"/>
              <w:adjustRightInd w:val="0"/>
              <w:ind w:left="78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71623A" w:rsidRPr="00F93F31" w:rsidRDefault="001D19B1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F93F31">
              <w:rPr>
                <w:rFonts w:ascii="Arial Narrow" w:eastAsia="TimesNewRomanPSMT" w:hAnsi="Arial Narrow" w:cs="Times New Roman"/>
                <w:sz w:val="20"/>
                <w:szCs w:val="20"/>
              </w:rPr>
              <w:t>Знање стечено у току наставног процеса на предмету Биохемија омогућиће организатору здравствене неге да: одреди врсту болесничког материјала за постављање дијагнозе и усмери ка одређеној дијагностичкој процедури.</w:t>
            </w:r>
          </w:p>
          <w:p w:rsidR="0071623A" w:rsidRPr="00F93F31" w:rsidRDefault="001D19B1" w:rsidP="00F93F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color w:val="000000"/>
                <w:sz w:val="20"/>
                <w:szCs w:val="20"/>
                <w:lang w:val="bs-Cyrl-BA"/>
              </w:rPr>
              <w:t xml:space="preserve">Студент треба да зана да </w:t>
            </w:r>
            <w:r w:rsidRPr="00F93F31">
              <w:rPr>
                <w:rFonts w:ascii="Arial Narrow" w:eastAsia="TimesNewRomanPSMT" w:hAnsi="Arial Narrow" w:cs="Times New Roman"/>
                <w:sz w:val="20"/>
                <w:szCs w:val="20"/>
              </w:rPr>
              <w:t xml:space="preserve">правилно интерпретира биохемијски налаз; примени принципе рационалне употребе лабораторијских метода у циљу постављања дијагнозе болести, праћење тока, исхода болести и ефикасности примењене терапије </w:t>
            </w:r>
            <w:r w:rsidR="00AB0DC9" w:rsidRPr="00F93F3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F2738" w:rsidRPr="00F93F3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71623A" w:rsidRPr="00F93F31" w:rsidRDefault="001D19B1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F93F3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Он треба да </w:t>
            </w:r>
            <w:r w:rsidRPr="00F93F31">
              <w:rPr>
                <w:rFonts w:ascii="Arial Narrow" w:eastAsia="TimesNewRomanPSMT" w:hAnsi="Arial Narrow" w:cs="Times New Roman"/>
                <w:sz w:val="20"/>
                <w:szCs w:val="20"/>
              </w:rPr>
              <w:t>овлада вештинама добре лабораторијске праксе; стицањем знања из молекуларне медицине развије неопходне предуслове за научноистраживачки рад и разуме доктрину медицине засноване на доказима.</w:t>
            </w:r>
          </w:p>
          <w:p w:rsidR="0071623A" w:rsidRPr="00F93F31" w:rsidRDefault="001D19B1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F93F3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Он треба да </w:t>
            </w:r>
            <w:r w:rsidRPr="00F93F31">
              <w:rPr>
                <w:rFonts w:ascii="Arial Narrow" w:eastAsia="TimesNewRomanPSMT" w:hAnsi="Arial Narrow" w:cs="Times New Roman"/>
                <w:sz w:val="20"/>
                <w:szCs w:val="20"/>
              </w:rPr>
              <w:t>изгради лични став да примена базичних знања у клиничкој медицини представља један од основних предуслова добре клиничке праксе.</w:t>
            </w:r>
          </w:p>
          <w:p w:rsidR="00F93F31" w:rsidRPr="00F93F31" w:rsidRDefault="00F93F31" w:rsidP="00F93F3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F93F31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041E6E" w:rsidRDefault="00041E6E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F93F31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F93F31" w:rsidRDefault="00AB0DC9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="0011235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F93F31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B0DC9" w:rsidRPr="00041E6E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041E6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AB0DC9" w:rsidRPr="00F93F31" w:rsidRDefault="00AB0DC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112357" w:rsidRPr="00112357" w:rsidRDefault="00112357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bs-Cyrl-BA"/>
              </w:rPr>
              <w:t>Типови хемијских веза. Вода, водени раствори.</w:t>
            </w:r>
          </w:p>
          <w:p w:rsidR="00112357" w:rsidRPr="00112357" w:rsidRDefault="00112357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Структура биомолекула као посљедица интеракције са водом. Раствори електролита и неелектролита. </w:t>
            </w:r>
            <w:r w:rsidRPr="0011235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112357" w:rsidRPr="00112357" w:rsidRDefault="00112357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CS"/>
              </w:rPr>
              <w:t>Хемијске реакције. Основа термодинамичких промјена при реакцијама у живим системима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</w:rPr>
              <w:t xml:space="preserve">Промет материје и енергије; Улога ензима у биолошким трансформацијама; Механизам ензимске катализе 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Биолошке улоге и механизам дејства липосолубилних и хидросолубилних витамина у организму човека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Варење и ресорпција шећера; Гликолиза у аеробним и анаеробним условима; Циклус трикарбоксилних киселина;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Ткивно дисање; Хексозо-монофосфатни шант глукозе;  Глуконеогенеза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Варење и ресорпција масти; Бета оксидација масних киселина; Синтеза масних киселина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Синтеза холестерола; Жучне киселине; Метаболизам кетонских тела; 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Варење протеина и ресорпција аминокиселина; Транс/дезаминација; Синтеза уреје; 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Метаболизам креатина и креатинина; Метаболизам нуклеобаза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Синтеза протеина-биохемијски апсекти 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Хемоглобин – структура и функција; Метаболизам хема </w:t>
            </w:r>
          </w:p>
          <w:p w:rsidR="00112357" w:rsidRPr="00112357" w:rsidRDefault="00112357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хормонског система човека; Механизам дејства хормона Хормони панкреаса, Хормони штитасте жлезде; Полни хормони</w:t>
            </w:r>
          </w:p>
          <w:p w:rsidR="0066795F" w:rsidRPr="00112357" w:rsidRDefault="00112357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Протеини крвне плазме;  Липопротеини крвне плазме; Биохемија мокраће; Дијагностички </w:t>
            </w:r>
            <w:r w:rsidRPr="00112357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значајни ензими</w:t>
            </w:r>
          </w:p>
          <w:p w:rsidR="007A2356" w:rsidRPr="00F93F31" w:rsidRDefault="007A2356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041E6E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041E6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7A2356" w:rsidRPr="00F93F31" w:rsidRDefault="007A2356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Уводни час. Упознавање са радом у клиничкој лабораторији. Припрема узорака.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Фотометрија. Мјерење масе и запремине. Раствори и прављење раствора.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Ензими. Утицај температуре и концентрације водоникових јона на ензимску активност.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активности амилазе по Wohlgem</w:t>
            </w:r>
            <w:r w:rsidR="00F47360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F93F31">
              <w:rPr>
                <w:rFonts w:ascii="Arial Narrow" w:hAnsi="Arial Narrow" w:cs="Times New Roman"/>
                <w:sz w:val="20"/>
                <w:szCs w:val="20"/>
              </w:rPr>
              <w:t>th-</w:t>
            </w:r>
            <w:r w:rsidR="00F47360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F93F3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Урин. Физичко-хемијске карактеристике урина. Седимент урина.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Протеини крвног серума. Одређивање концентрације укупних протеина и албумина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фибриногена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холестерола у серуму, концентрације HDL холестерола и триацилглицерола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и директног билирубина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калцијума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глукозе у серуму GOD-PAP методом.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урее у серуму по методи Berthelot-а.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креатинина у серуму.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Основни хемијски појмови. Атом, молекул, релативна атомска маса.</w:t>
            </w:r>
          </w:p>
          <w:p w:rsidR="007A2356" w:rsidRPr="00F93F31" w:rsidRDefault="007A2356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</w:rPr>
              <w:t>Хемијске везе. Киселине, базе, соли.</w:t>
            </w:r>
          </w:p>
          <w:p w:rsidR="007A2356" w:rsidRPr="00F93F31" w:rsidRDefault="007A2356" w:rsidP="007A235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B0DC9" w:rsidRPr="00F93F31" w:rsidRDefault="00AB0DC9" w:rsidP="007A2356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F93F31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4517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F93F31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71623A" w:rsidRPr="00F93F31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F93F31" w:rsidRDefault="007A2356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Бојановић  Јелена, Чорбић  Миланка</w:t>
            </w:r>
            <w:r w:rsidR="00CC0EC5"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F93F31" w:rsidRDefault="007A2356" w:rsidP="006A00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Општа хемија</w:t>
            </w:r>
            <w:r w:rsidRPr="00F93F31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6795F"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Медицинска књига, 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Београд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6A0018" w:rsidRDefault="007A2356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2001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4517B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93F31" w:rsidRDefault="00CC0EC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Тодоровић Татјана</w:t>
            </w:r>
            <w:r w:rsidRPr="00F93F3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F93F31" w:rsidRDefault="00CC0EC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93F31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Биохемија</w:t>
            </w:r>
            <w:r w:rsidR="0066795F"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="0066795F" w:rsidRPr="00F93F31">
              <w:rPr>
                <w:rFonts w:ascii="Arial Narrow" w:hAnsi="Arial Narrow" w:cs="Times New Roman"/>
                <w:sz w:val="20"/>
                <w:szCs w:val="20"/>
              </w:rPr>
              <w:t>Медицински факултет  Београд,</w:t>
            </w:r>
            <w:r w:rsidRPr="00F93F3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Београд</w:t>
            </w:r>
            <w:r w:rsidR="0066795F" w:rsidRPr="00F93F3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C0EC5" w:rsidRDefault="00CC0EC5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4517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CC0E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0853CF" w:rsidRDefault="0071623A" w:rsidP="000853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сем. рад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AB0D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112357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="00112357" w:rsidRPr="0011235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CC0E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вјежбе </w:t>
            </w:r>
          </w:p>
        </w:tc>
        <w:tc>
          <w:tcPr>
            <w:tcW w:w="992" w:type="dxa"/>
            <w:gridSpan w:val="3"/>
            <w:vAlign w:val="center"/>
          </w:tcPr>
          <w:p w:rsidR="0071623A" w:rsidRPr="00CC0EC5" w:rsidRDefault="00CC0E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71623A" w:rsidRPr="00CC0EC5" w:rsidRDefault="00CC0E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223579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CC0E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F93F31" w:rsidRDefault="00F93F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142" w:rsidRDefault="00E24142" w:rsidP="00662C2A">
      <w:pPr>
        <w:spacing w:after="0" w:line="240" w:lineRule="auto"/>
      </w:pPr>
      <w:r>
        <w:separator/>
      </w:r>
    </w:p>
  </w:endnote>
  <w:endnote w:type="continuationSeparator" w:id="1">
    <w:p w:rsidR="00E24142" w:rsidRDefault="00E2414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142" w:rsidRDefault="00E24142" w:rsidP="00662C2A">
      <w:pPr>
        <w:spacing w:after="0" w:line="240" w:lineRule="auto"/>
      </w:pPr>
      <w:r>
        <w:separator/>
      </w:r>
    </w:p>
  </w:footnote>
  <w:footnote w:type="continuationSeparator" w:id="1">
    <w:p w:rsidR="00E24142" w:rsidRDefault="00E2414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E7D9F"/>
    <w:multiLevelType w:val="hybridMultilevel"/>
    <w:tmpl w:val="A9D27164"/>
    <w:lvl w:ilvl="0" w:tplc="AC24743C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75FEC"/>
    <w:multiLevelType w:val="hybridMultilevel"/>
    <w:tmpl w:val="A27C01E4"/>
    <w:lvl w:ilvl="0" w:tplc="D1A2E6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759C1"/>
    <w:multiLevelType w:val="hybridMultilevel"/>
    <w:tmpl w:val="22FA1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F4B49"/>
    <w:multiLevelType w:val="hybridMultilevel"/>
    <w:tmpl w:val="F0FCA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1E6E"/>
    <w:rsid w:val="00045978"/>
    <w:rsid w:val="00060A17"/>
    <w:rsid w:val="00073BE8"/>
    <w:rsid w:val="000853CF"/>
    <w:rsid w:val="000C20EE"/>
    <w:rsid w:val="000C4C55"/>
    <w:rsid w:val="000E6CA4"/>
    <w:rsid w:val="00112357"/>
    <w:rsid w:val="001408C6"/>
    <w:rsid w:val="00142472"/>
    <w:rsid w:val="00191E6E"/>
    <w:rsid w:val="001B1B6A"/>
    <w:rsid w:val="001B6A8D"/>
    <w:rsid w:val="001D19B1"/>
    <w:rsid w:val="001E27BB"/>
    <w:rsid w:val="00223579"/>
    <w:rsid w:val="00225748"/>
    <w:rsid w:val="00246DAF"/>
    <w:rsid w:val="00282C1F"/>
    <w:rsid w:val="002833F0"/>
    <w:rsid w:val="002B0879"/>
    <w:rsid w:val="002B5622"/>
    <w:rsid w:val="00305A28"/>
    <w:rsid w:val="00322925"/>
    <w:rsid w:val="00355B14"/>
    <w:rsid w:val="0037103D"/>
    <w:rsid w:val="003848E7"/>
    <w:rsid w:val="00387001"/>
    <w:rsid w:val="003A52B9"/>
    <w:rsid w:val="003B1A86"/>
    <w:rsid w:val="003B5A99"/>
    <w:rsid w:val="00421F85"/>
    <w:rsid w:val="0043206D"/>
    <w:rsid w:val="00446201"/>
    <w:rsid w:val="004517B3"/>
    <w:rsid w:val="00451D00"/>
    <w:rsid w:val="0048629C"/>
    <w:rsid w:val="00505A80"/>
    <w:rsid w:val="00516918"/>
    <w:rsid w:val="00522AD9"/>
    <w:rsid w:val="00545329"/>
    <w:rsid w:val="00550AD9"/>
    <w:rsid w:val="00564658"/>
    <w:rsid w:val="00581BDB"/>
    <w:rsid w:val="00592CFD"/>
    <w:rsid w:val="005A61DB"/>
    <w:rsid w:val="005B5014"/>
    <w:rsid w:val="00620598"/>
    <w:rsid w:val="00621E22"/>
    <w:rsid w:val="00632D5C"/>
    <w:rsid w:val="00662C2A"/>
    <w:rsid w:val="0066795F"/>
    <w:rsid w:val="00672FDE"/>
    <w:rsid w:val="00686EE2"/>
    <w:rsid w:val="00696562"/>
    <w:rsid w:val="006A0018"/>
    <w:rsid w:val="006F0D88"/>
    <w:rsid w:val="006F2738"/>
    <w:rsid w:val="00707181"/>
    <w:rsid w:val="0071623A"/>
    <w:rsid w:val="00720EA3"/>
    <w:rsid w:val="00741E90"/>
    <w:rsid w:val="007A2356"/>
    <w:rsid w:val="007A7335"/>
    <w:rsid w:val="007D4D9B"/>
    <w:rsid w:val="00812753"/>
    <w:rsid w:val="00817290"/>
    <w:rsid w:val="00834BB9"/>
    <w:rsid w:val="008A5AAE"/>
    <w:rsid w:val="008D5263"/>
    <w:rsid w:val="008E6F9C"/>
    <w:rsid w:val="008F54FF"/>
    <w:rsid w:val="009134C6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37DD"/>
    <w:rsid w:val="00AF6F4F"/>
    <w:rsid w:val="00B037D7"/>
    <w:rsid w:val="00B17017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85CCF"/>
    <w:rsid w:val="00C93003"/>
    <w:rsid w:val="00CB3299"/>
    <w:rsid w:val="00CB7036"/>
    <w:rsid w:val="00CC0EC5"/>
    <w:rsid w:val="00CC6752"/>
    <w:rsid w:val="00CC7446"/>
    <w:rsid w:val="00CD1242"/>
    <w:rsid w:val="00CE1FAF"/>
    <w:rsid w:val="00D30CEB"/>
    <w:rsid w:val="00D4285C"/>
    <w:rsid w:val="00D55731"/>
    <w:rsid w:val="00D86FF0"/>
    <w:rsid w:val="00D93B3E"/>
    <w:rsid w:val="00D97575"/>
    <w:rsid w:val="00DC452B"/>
    <w:rsid w:val="00DC5C51"/>
    <w:rsid w:val="00DF29EF"/>
    <w:rsid w:val="00E11A19"/>
    <w:rsid w:val="00E24142"/>
    <w:rsid w:val="00E36128"/>
    <w:rsid w:val="00E50261"/>
    <w:rsid w:val="00E579B5"/>
    <w:rsid w:val="00E72E4F"/>
    <w:rsid w:val="00E77298"/>
    <w:rsid w:val="00E852A5"/>
    <w:rsid w:val="00EC7FB0"/>
    <w:rsid w:val="00ED59F8"/>
    <w:rsid w:val="00F47360"/>
    <w:rsid w:val="00F93F31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20</cp:revision>
  <cp:lastPrinted>2016-10-10T12:24:00Z</cp:lastPrinted>
  <dcterms:created xsi:type="dcterms:W3CDTF">2016-06-09T07:54:00Z</dcterms:created>
  <dcterms:modified xsi:type="dcterms:W3CDTF">2016-10-10T12:36:00Z</dcterms:modified>
</cp:coreProperties>
</file>