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2C2" w:rsidRPr="00050FB3" w:rsidRDefault="00E662C2" w:rsidP="00E662C2">
      <w:pPr>
        <w:spacing w:after="0" w:line="360" w:lineRule="auto"/>
        <w:jc w:val="both"/>
        <w:rPr>
          <w:rFonts w:ascii="Times New Roman" w:eastAsia="Times New Roman" w:hAnsi="Times New Roman" w:cs="Times New Roman"/>
          <w:b/>
          <w:noProof/>
          <w:sz w:val="28"/>
          <w:szCs w:val="28"/>
        </w:rPr>
      </w:pPr>
    </w:p>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t>НАУЧНО –НАСТАВНОМ ВИЈЕЋУ МЕДИЦИНСКОГ ФАКУЛТЕТА ФОЧА</w:t>
      </w:r>
    </w:p>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t>СЕНАТУ УНИВЕРЗИТЕТА У ИСТОЧНОМ САРАЈЕВУ</w:t>
      </w:r>
    </w:p>
    <w:p w:rsidR="00E662C2" w:rsidRPr="00E662C2" w:rsidRDefault="00E662C2" w:rsidP="00E662C2">
      <w:pPr>
        <w:spacing w:after="0" w:line="240" w:lineRule="auto"/>
        <w:jc w:val="both"/>
        <w:rPr>
          <w:rFonts w:ascii="Times New Roman" w:eastAsia="Times New Roman" w:hAnsi="Times New Roman" w:cs="Times New Roman"/>
          <w:noProof/>
          <w:sz w:val="24"/>
          <w:szCs w:val="24"/>
        </w:rPr>
      </w:pPr>
    </w:p>
    <w:p w:rsidR="00E662C2" w:rsidRPr="00E662C2" w:rsidRDefault="00E662C2" w:rsidP="00E662C2">
      <w:pPr>
        <w:tabs>
          <w:tab w:val="left" w:pos="1134"/>
        </w:tabs>
        <w:spacing w:after="0" w:line="240" w:lineRule="auto"/>
        <w:ind w:left="1080" w:hanging="1080"/>
        <w:jc w:val="both"/>
        <w:rPr>
          <w:rFonts w:ascii="Times New Roman" w:eastAsia="Times New Roman" w:hAnsi="Times New Roman" w:cs="Times New Roman"/>
          <w:noProof/>
          <w:sz w:val="24"/>
          <w:szCs w:val="24"/>
        </w:rPr>
      </w:pPr>
      <w:r w:rsidRPr="00E662C2">
        <w:rPr>
          <w:rFonts w:ascii="Times New Roman" w:eastAsia="Times New Roman" w:hAnsi="Times New Roman" w:cs="Times New Roman"/>
          <w:b/>
          <w:noProof/>
          <w:sz w:val="24"/>
          <w:szCs w:val="24"/>
        </w:rPr>
        <w:t>Предмет</w:t>
      </w:r>
      <w:r w:rsidRPr="00E662C2">
        <w:rPr>
          <w:rFonts w:ascii="Times New Roman" w:eastAsia="Times New Roman" w:hAnsi="Times New Roman" w:cs="Times New Roman"/>
          <w:noProof/>
          <w:sz w:val="24"/>
          <w:szCs w:val="24"/>
        </w:rPr>
        <w:t xml:space="preserve">: </w:t>
      </w:r>
      <w:r w:rsidRPr="00E662C2">
        <w:rPr>
          <w:rFonts w:ascii="Times New Roman" w:eastAsia="Times New Roman" w:hAnsi="Times New Roman" w:cs="Times New Roman"/>
          <w:noProof/>
          <w:sz w:val="24"/>
          <w:szCs w:val="24"/>
        </w:rPr>
        <w:tab/>
        <w:t>Извјештај  комисије  о  пријављеним  кандидатима  за  избор  у  академско  звање</w:t>
      </w:r>
      <w:r>
        <w:rPr>
          <w:rFonts w:ascii="Times New Roman" w:eastAsia="Times New Roman" w:hAnsi="Times New Roman" w:cs="Times New Roman"/>
          <w:b/>
          <w:noProof/>
          <w:sz w:val="24"/>
          <w:szCs w:val="24"/>
          <w:lang w:val="sr-Cyrl-BA"/>
        </w:rPr>
        <w:t xml:space="preserve"> доцент</w:t>
      </w:r>
      <w:r w:rsidRPr="00E662C2">
        <w:rPr>
          <w:rFonts w:ascii="Times New Roman" w:eastAsia="Times New Roman" w:hAnsi="Times New Roman" w:cs="Times New Roman"/>
          <w:noProof/>
          <w:sz w:val="24"/>
          <w:szCs w:val="24"/>
        </w:rPr>
        <w:t>, ужа научна област Стоматологија, орална хирургија и медицина.</w:t>
      </w:r>
    </w:p>
    <w:p w:rsidR="00E662C2" w:rsidRPr="00E662C2" w:rsidRDefault="00E662C2" w:rsidP="00E662C2">
      <w:pPr>
        <w:tabs>
          <w:tab w:val="left" w:pos="1134"/>
        </w:tabs>
        <w:spacing w:after="0" w:line="240" w:lineRule="auto"/>
        <w:jc w:val="both"/>
        <w:rPr>
          <w:rFonts w:ascii="Times New Roman" w:eastAsia="Times New Roman" w:hAnsi="Times New Roman" w:cs="Times New Roman"/>
          <w:noProof/>
          <w:sz w:val="24"/>
          <w:szCs w:val="24"/>
        </w:rPr>
      </w:pPr>
    </w:p>
    <w:p w:rsidR="00E662C2" w:rsidRPr="00E662C2" w:rsidRDefault="00E662C2" w:rsidP="00E662C2">
      <w:pPr>
        <w:spacing w:after="360" w:line="240" w:lineRule="auto"/>
        <w:jc w:val="both"/>
        <w:rPr>
          <w:rFonts w:ascii="Times New Roman" w:eastAsia="Times New Roman" w:hAnsi="Times New Roman" w:cs="Times New Roman"/>
          <w:bCs/>
          <w:noProof/>
          <w:sz w:val="24"/>
          <w:szCs w:val="24"/>
          <w:lang w:eastAsia="sr-Cyrl-CS"/>
        </w:rPr>
      </w:pPr>
      <w:r w:rsidRPr="00E662C2">
        <w:rPr>
          <w:rFonts w:ascii="Times New Roman" w:eastAsia="Times New Roman" w:hAnsi="Times New Roman" w:cs="Times New Roman"/>
          <w:bCs/>
          <w:noProof/>
          <w:sz w:val="24"/>
          <w:szCs w:val="24"/>
          <w:lang w:eastAsia="sr-Cyrl-CS"/>
        </w:rPr>
        <w:t>Одлуком Научно-наставног вијећа Медицинског факултета у Фочи, Универзитета у Источном Сарајеву,</w:t>
      </w:r>
      <w:r w:rsidRPr="00E662C2">
        <w:rPr>
          <w:rFonts w:ascii="Times New Roman" w:eastAsia="Times New Roman" w:hAnsi="Times New Roman" w:cs="Times New Roman"/>
          <w:bCs/>
          <w:noProof/>
          <w:sz w:val="24"/>
          <w:szCs w:val="24"/>
          <w:lang w:eastAsia="sr-Cyrl-CS"/>
        </w:rPr>
        <w:tab/>
        <w:t xml:space="preserve">број: </w:t>
      </w:r>
      <w:r w:rsidR="00513B7A" w:rsidRPr="00513B7A">
        <w:rPr>
          <w:rFonts w:ascii="Times New Roman" w:eastAsia="Times New Roman" w:hAnsi="Times New Roman" w:cs="Times New Roman"/>
          <w:bCs/>
          <w:noProof/>
          <w:sz w:val="24"/>
          <w:szCs w:val="24"/>
          <w:lang w:eastAsia="sr-Cyrl-CS"/>
        </w:rPr>
        <w:t>01-3-6</w:t>
      </w:r>
      <w:r w:rsidRPr="00513B7A">
        <w:rPr>
          <w:rFonts w:ascii="Times New Roman" w:eastAsia="Times New Roman" w:hAnsi="Times New Roman" w:cs="Times New Roman"/>
          <w:bCs/>
          <w:noProof/>
          <w:sz w:val="24"/>
          <w:szCs w:val="24"/>
          <w:lang w:eastAsia="sr-Cyrl-CS"/>
        </w:rPr>
        <w:t xml:space="preserve"> од 13.</w:t>
      </w:r>
      <w:r w:rsidR="00513B7A" w:rsidRPr="00513B7A">
        <w:rPr>
          <w:rFonts w:ascii="Times New Roman" w:eastAsia="Times New Roman" w:hAnsi="Times New Roman" w:cs="Times New Roman"/>
          <w:bCs/>
          <w:noProof/>
          <w:sz w:val="24"/>
          <w:szCs w:val="24"/>
          <w:lang w:eastAsia="sr-Cyrl-CS"/>
        </w:rPr>
        <w:t>10</w:t>
      </w:r>
      <w:r w:rsidRPr="00513B7A">
        <w:rPr>
          <w:rFonts w:ascii="Times New Roman" w:eastAsia="Times New Roman" w:hAnsi="Times New Roman" w:cs="Times New Roman"/>
          <w:bCs/>
          <w:noProof/>
          <w:sz w:val="24"/>
          <w:szCs w:val="24"/>
          <w:lang w:eastAsia="sr-Cyrl-CS"/>
        </w:rPr>
        <w:t xml:space="preserve">.2022. </w:t>
      </w:r>
      <w:r w:rsidRPr="00E662C2">
        <w:rPr>
          <w:rFonts w:ascii="Times New Roman" w:eastAsia="Times New Roman" w:hAnsi="Times New Roman" w:cs="Times New Roman"/>
          <w:bCs/>
          <w:noProof/>
          <w:sz w:val="24"/>
          <w:szCs w:val="24"/>
          <w:lang w:eastAsia="sr-Cyrl-CS"/>
        </w:rPr>
        <w:t xml:space="preserve">године, именовани смо у Комисију за разматрање конкурсног материјала и писање извјештаја по конкурсу, објављеном у дневном листу “Глас Српске“ од </w:t>
      </w:r>
      <w:r>
        <w:rPr>
          <w:rFonts w:ascii="Times New Roman" w:eastAsia="Times New Roman" w:hAnsi="Times New Roman" w:cs="Times New Roman"/>
          <w:bCs/>
          <w:noProof/>
          <w:sz w:val="24"/>
          <w:szCs w:val="24"/>
          <w:lang w:eastAsia="sr-Cyrl-CS"/>
        </w:rPr>
        <w:t>5.</w:t>
      </w:r>
      <w:r w:rsidR="005B7E72">
        <w:rPr>
          <w:rFonts w:ascii="Times New Roman" w:eastAsia="Times New Roman" w:hAnsi="Times New Roman" w:cs="Times New Roman"/>
          <w:bCs/>
          <w:noProof/>
          <w:sz w:val="24"/>
          <w:szCs w:val="24"/>
          <w:lang w:eastAsia="sr-Cyrl-CS"/>
        </w:rPr>
        <w:t xml:space="preserve"> </w:t>
      </w:r>
      <w:r>
        <w:rPr>
          <w:rFonts w:ascii="Times New Roman" w:eastAsia="Times New Roman" w:hAnsi="Times New Roman" w:cs="Times New Roman"/>
          <w:bCs/>
          <w:noProof/>
          <w:sz w:val="24"/>
          <w:szCs w:val="24"/>
          <w:lang w:eastAsia="sr-Cyrl-CS"/>
        </w:rPr>
        <w:t>10</w:t>
      </w:r>
      <w:r w:rsidRPr="00E662C2">
        <w:rPr>
          <w:rFonts w:ascii="Times New Roman" w:eastAsia="Times New Roman" w:hAnsi="Times New Roman" w:cs="Times New Roman"/>
          <w:bCs/>
          <w:noProof/>
          <w:sz w:val="24"/>
          <w:szCs w:val="24"/>
          <w:lang w:eastAsia="sr-Cyrl-CS"/>
        </w:rPr>
        <w:t>.</w:t>
      </w:r>
      <w:r w:rsidR="005B7E72">
        <w:rPr>
          <w:rFonts w:ascii="Times New Roman" w:eastAsia="Times New Roman" w:hAnsi="Times New Roman" w:cs="Times New Roman"/>
          <w:bCs/>
          <w:noProof/>
          <w:sz w:val="24"/>
          <w:szCs w:val="24"/>
          <w:lang w:eastAsia="sr-Cyrl-CS"/>
        </w:rPr>
        <w:t xml:space="preserve"> </w:t>
      </w:r>
      <w:r w:rsidRPr="00E662C2">
        <w:rPr>
          <w:rFonts w:ascii="Times New Roman" w:eastAsia="Times New Roman" w:hAnsi="Times New Roman" w:cs="Times New Roman"/>
          <w:bCs/>
          <w:noProof/>
          <w:sz w:val="24"/>
          <w:szCs w:val="24"/>
          <w:lang w:eastAsia="sr-Cyrl-CS"/>
        </w:rPr>
        <w:t>2022. године, за избор у академско звање</w:t>
      </w:r>
      <w:r w:rsidR="00871BAB">
        <w:rPr>
          <w:rFonts w:ascii="Times New Roman" w:eastAsia="Times New Roman" w:hAnsi="Times New Roman" w:cs="Times New Roman"/>
          <w:bCs/>
          <w:noProof/>
          <w:sz w:val="24"/>
          <w:szCs w:val="24"/>
          <w:lang w:eastAsia="sr-Cyrl-CS"/>
        </w:rPr>
        <w:t xml:space="preserve"> </w:t>
      </w:r>
      <w:r>
        <w:rPr>
          <w:rFonts w:ascii="Times New Roman" w:eastAsia="Times New Roman" w:hAnsi="Times New Roman" w:cs="Times New Roman"/>
          <w:b/>
          <w:bCs/>
          <w:noProof/>
          <w:sz w:val="24"/>
          <w:szCs w:val="24"/>
          <w:lang w:eastAsia="sr-Cyrl-CS"/>
        </w:rPr>
        <w:t>доцент</w:t>
      </w:r>
      <w:r w:rsidRPr="00E662C2">
        <w:rPr>
          <w:rFonts w:ascii="Times New Roman" w:eastAsia="Times New Roman" w:hAnsi="Times New Roman" w:cs="Times New Roman"/>
          <w:bCs/>
          <w:noProof/>
          <w:sz w:val="24"/>
          <w:szCs w:val="24"/>
          <w:lang w:eastAsia="sr-Cyrl-CS"/>
        </w:rPr>
        <w:t>, ужа научна област Стоматологија, орална хирургија и медицина.</w:t>
      </w:r>
    </w:p>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t>ПОДАЦИ О КОМИСИЈИ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4"/>
      </w:tblGrid>
      <w:tr w:rsidR="00E662C2" w:rsidRPr="00E662C2" w:rsidTr="00966B13">
        <w:tc>
          <w:tcPr>
            <w:tcW w:w="9571"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Састав комисије</w:t>
            </w:r>
            <w:r w:rsidRPr="00E662C2">
              <w:rPr>
                <w:rFonts w:ascii="Times New Roman" w:eastAsia="Times New Roman" w:hAnsi="Times New Roman" w:cs="Times New Roman"/>
                <w:noProof/>
                <w:sz w:val="24"/>
                <w:szCs w:val="24"/>
                <w:vertAlign w:val="superscript"/>
              </w:rPr>
              <w:footnoteReference w:id="2"/>
            </w:r>
            <w:r w:rsidRPr="00E662C2">
              <w:rPr>
                <w:rFonts w:ascii="Times New Roman" w:eastAsia="Times New Roman" w:hAnsi="Times New Roman" w:cs="Times New Roman"/>
                <w:noProof/>
                <w:sz w:val="24"/>
                <w:szCs w:val="24"/>
              </w:rPr>
              <w:t xml:space="preserve"> са назнаком имена и презимена</w:t>
            </w:r>
            <w:r w:rsidRPr="00E662C2">
              <w:rPr>
                <w:rFonts w:ascii="Times New Roman" w:eastAsia="Times New Roman" w:hAnsi="Times New Roman" w:cs="Times New Roman"/>
                <w:noProof/>
                <w:sz w:val="24"/>
                <w:szCs w:val="24"/>
                <w:lang w:eastAsia="sr-Cyrl-CS"/>
              </w:rPr>
              <w:t xml:space="preserve"> сваког члана, звања, назив научне области, научног поља и уже научне/умјетничке области за коју је изабран у звање, датума избора у звање и назив факултета, установе у којој је члан комисије запослен:</w:t>
            </w:r>
          </w:p>
        </w:tc>
      </w:tr>
      <w:tr w:rsidR="00E662C2" w:rsidRPr="00E662C2" w:rsidTr="00966B13">
        <w:trPr>
          <w:trHeight w:val="1108"/>
        </w:trPr>
        <w:tc>
          <w:tcPr>
            <w:tcW w:w="9571" w:type="dxa"/>
            <w:shd w:val="clear" w:color="auto" w:fill="auto"/>
          </w:tcPr>
          <w:p w:rsidR="00E662C2" w:rsidRPr="00E662C2" w:rsidRDefault="00E662C2" w:rsidP="00E662C2">
            <w:pPr>
              <w:tabs>
                <w:tab w:val="left" w:pos="285"/>
              </w:tabs>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1. Проф. др</w:t>
            </w:r>
            <w:r>
              <w:rPr>
                <w:rFonts w:ascii="Times New Roman" w:eastAsia="Times New Roman" w:hAnsi="Times New Roman" w:cs="Times New Roman"/>
                <w:noProof/>
                <w:sz w:val="24"/>
                <w:szCs w:val="24"/>
              </w:rPr>
              <w:t xml:space="preserve"> Ивица Станчић</w:t>
            </w:r>
            <w:r w:rsidRPr="00E662C2">
              <w:rPr>
                <w:rFonts w:ascii="Times New Roman" w:eastAsia="Times New Roman" w:hAnsi="Times New Roman" w:cs="Times New Roman"/>
                <w:noProof/>
                <w:sz w:val="24"/>
                <w:szCs w:val="24"/>
              </w:rPr>
              <w:t xml:space="preserve">, редовни професор, предсједник </w:t>
            </w:r>
          </w:p>
          <w:p w:rsidR="00E662C2" w:rsidRPr="00E662C2" w:rsidRDefault="00E662C2" w:rsidP="00E662C2">
            <w:pPr>
              <w:tabs>
                <w:tab w:val="left" w:pos="285"/>
              </w:tabs>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Научна област: Стоматолошке науке</w:t>
            </w:r>
          </w:p>
          <w:p w:rsidR="00E662C2" w:rsidRPr="00E662C2" w:rsidRDefault="00E662C2" w:rsidP="00E662C2">
            <w:pPr>
              <w:tabs>
                <w:tab w:val="left" w:pos="285"/>
              </w:tabs>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Научно поље: Медицинске науке</w:t>
            </w:r>
          </w:p>
          <w:p w:rsidR="00E662C2" w:rsidRPr="00E662C2" w:rsidRDefault="00E662C2" w:rsidP="00E662C2">
            <w:pPr>
              <w:tabs>
                <w:tab w:val="left" w:pos="285"/>
              </w:tabs>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Ужа научна област: Клиничке стоматолошке науке (Стоматологија, орална хирургија и медицина)</w:t>
            </w:r>
          </w:p>
          <w:p w:rsidR="00E662C2" w:rsidRPr="00E662C2" w:rsidRDefault="00E662C2" w:rsidP="00E662C2">
            <w:pPr>
              <w:tabs>
                <w:tab w:val="left" w:pos="285"/>
              </w:tabs>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 xml:space="preserve">Датум избора у звање: </w:t>
            </w:r>
            <w:r w:rsidR="00513B7A" w:rsidRPr="00513B7A">
              <w:rPr>
                <w:rFonts w:ascii="Times New Roman" w:eastAsia="Times New Roman" w:hAnsi="Times New Roman" w:cs="Times New Roman"/>
                <w:noProof/>
                <w:sz w:val="24"/>
                <w:szCs w:val="24"/>
              </w:rPr>
              <w:t>12.</w:t>
            </w:r>
            <w:r w:rsidR="00E97B37">
              <w:rPr>
                <w:rFonts w:ascii="Times New Roman" w:eastAsia="Times New Roman" w:hAnsi="Times New Roman" w:cs="Times New Roman"/>
                <w:noProof/>
                <w:sz w:val="24"/>
                <w:szCs w:val="24"/>
              </w:rPr>
              <w:t xml:space="preserve"> </w:t>
            </w:r>
            <w:r w:rsidR="00513B7A" w:rsidRPr="00513B7A">
              <w:rPr>
                <w:rFonts w:ascii="Times New Roman" w:eastAsia="Times New Roman" w:hAnsi="Times New Roman" w:cs="Times New Roman"/>
                <w:noProof/>
                <w:sz w:val="24"/>
                <w:szCs w:val="24"/>
              </w:rPr>
              <w:t>11.</w:t>
            </w:r>
            <w:r w:rsidR="00E97B37">
              <w:rPr>
                <w:rFonts w:ascii="Times New Roman" w:eastAsia="Times New Roman" w:hAnsi="Times New Roman" w:cs="Times New Roman"/>
                <w:noProof/>
                <w:sz w:val="24"/>
                <w:szCs w:val="24"/>
              </w:rPr>
              <w:t xml:space="preserve"> </w:t>
            </w:r>
            <w:r w:rsidR="00513B7A" w:rsidRPr="00513B7A">
              <w:rPr>
                <w:rFonts w:ascii="Times New Roman" w:eastAsia="Times New Roman" w:hAnsi="Times New Roman" w:cs="Times New Roman"/>
                <w:noProof/>
                <w:sz w:val="24"/>
                <w:szCs w:val="24"/>
              </w:rPr>
              <w:t>2014</w:t>
            </w:r>
            <w:r w:rsidRPr="00513B7A">
              <w:rPr>
                <w:rFonts w:ascii="Times New Roman" w:eastAsia="Times New Roman" w:hAnsi="Times New Roman" w:cs="Times New Roman"/>
                <w:noProof/>
                <w:sz w:val="24"/>
                <w:szCs w:val="24"/>
              </w:rPr>
              <w:t xml:space="preserve">. </w:t>
            </w:r>
            <w:r w:rsidRPr="00E662C2">
              <w:rPr>
                <w:rFonts w:ascii="Times New Roman" w:eastAsia="Times New Roman" w:hAnsi="Times New Roman" w:cs="Times New Roman"/>
                <w:noProof/>
                <w:sz w:val="24"/>
                <w:szCs w:val="24"/>
              </w:rPr>
              <w:t>године</w:t>
            </w:r>
          </w:p>
          <w:p w:rsidR="00E662C2" w:rsidRPr="00E662C2" w:rsidRDefault="00E662C2" w:rsidP="00E662C2">
            <w:pPr>
              <w:tabs>
                <w:tab w:val="left" w:pos="285"/>
              </w:tabs>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Универзитет у Београду</w:t>
            </w:r>
          </w:p>
          <w:p w:rsidR="00E662C2" w:rsidRPr="00E662C2" w:rsidRDefault="00E662C2" w:rsidP="00E662C2">
            <w:pPr>
              <w:tabs>
                <w:tab w:val="left" w:pos="285"/>
              </w:tabs>
              <w:spacing w:after="0" w:line="240" w:lineRule="auto"/>
              <w:rPr>
                <w:rFonts w:ascii="Times New Roman" w:eastAsia="Times New Roman" w:hAnsi="Times New Roman" w:cs="Times New Roman"/>
                <w:noProof/>
                <w:sz w:val="24"/>
                <w:szCs w:val="24"/>
                <w:highlight w:val="yellow"/>
              </w:rPr>
            </w:pPr>
            <w:r w:rsidRPr="00E662C2">
              <w:rPr>
                <w:rFonts w:ascii="Times New Roman" w:eastAsia="Times New Roman" w:hAnsi="Times New Roman" w:cs="Times New Roman"/>
                <w:noProof/>
                <w:sz w:val="24"/>
                <w:szCs w:val="24"/>
              </w:rPr>
              <w:t>Стоматолошки факултет</w:t>
            </w:r>
          </w:p>
        </w:tc>
      </w:tr>
      <w:tr w:rsidR="00E662C2" w:rsidRPr="00E662C2" w:rsidTr="00966B13">
        <w:trPr>
          <w:trHeight w:val="1275"/>
        </w:trPr>
        <w:tc>
          <w:tcPr>
            <w:tcW w:w="9571" w:type="dxa"/>
            <w:shd w:val="clear" w:color="auto" w:fill="auto"/>
          </w:tcPr>
          <w:p w:rsidR="00E662C2" w:rsidRPr="00E662C2" w:rsidRDefault="00E662C2" w:rsidP="00E662C2">
            <w:pPr>
              <w:tabs>
                <w:tab w:val="left" w:pos="285"/>
              </w:tabs>
              <w:spacing w:before="120"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2. Проф. др</w:t>
            </w:r>
            <w:r>
              <w:rPr>
                <w:rFonts w:ascii="Times New Roman" w:eastAsia="Times New Roman" w:hAnsi="Times New Roman" w:cs="Times New Roman"/>
                <w:noProof/>
                <w:sz w:val="24"/>
                <w:szCs w:val="24"/>
              </w:rPr>
              <w:t xml:space="preserve"> Ирена Младеновић, ванредни</w:t>
            </w:r>
            <w:r w:rsidRPr="00E662C2">
              <w:rPr>
                <w:rFonts w:ascii="Times New Roman" w:eastAsia="Times New Roman" w:hAnsi="Times New Roman" w:cs="Times New Roman"/>
                <w:noProof/>
                <w:sz w:val="24"/>
                <w:szCs w:val="24"/>
              </w:rPr>
              <w:t xml:space="preserve"> професор, члан</w:t>
            </w:r>
          </w:p>
          <w:p w:rsidR="00E662C2" w:rsidRPr="00E662C2" w:rsidRDefault="00E662C2" w:rsidP="00E662C2">
            <w:pPr>
              <w:tabs>
                <w:tab w:val="left" w:pos="285"/>
              </w:tabs>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Научна област: Медицинске и здравствене науке</w:t>
            </w:r>
          </w:p>
          <w:p w:rsidR="00E662C2" w:rsidRPr="00E662C2" w:rsidRDefault="00E662C2" w:rsidP="00E662C2">
            <w:pPr>
              <w:pStyle w:val="NormalWeb"/>
              <w:tabs>
                <w:tab w:val="left" w:pos="285"/>
              </w:tabs>
              <w:spacing w:before="0" w:beforeAutospacing="0" w:after="0" w:afterAutospacing="0"/>
              <w:rPr>
                <w:noProof/>
              </w:rPr>
            </w:pPr>
            <w:r w:rsidRPr="00E662C2">
              <w:rPr>
                <w:noProof/>
              </w:rPr>
              <w:t>Научно поље: Клиничка медицина</w:t>
            </w:r>
          </w:p>
          <w:p w:rsidR="00E662C2" w:rsidRPr="00E662C2" w:rsidRDefault="00E662C2" w:rsidP="00E662C2">
            <w:pPr>
              <w:tabs>
                <w:tab w:val="left" w:pos="285"/>
              </w:tabs>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Ужа научна област: Стоматологија, орална хирургија и медицина</w:t>
            </w:r>
          </w:p>
          <w:p w:rsidR="00E662C2" w:rsidRPr="00E662C2" w:rsidRDefault="00E662C2" w:rsidP="00E662C2">
            <w:pPr>
              <w:tabs>
                <w:tab w:val="left" w:pos="285"/>
              </w:tabs>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 xml:space="preserve">Датум избора у звање: </w:t>
            </w:r>
            <w:r w:rsidR="00513B7A" w:rsidRPr="00513B7A">
              <w:rPr>
                <w:rFonts w:ascii="Times New Roman" w:eastAsia="Times New Roman" w:hAnsi="Times New Roman" w:cs="Times New Roman"/>
                <w:noProof/>
                <w:sz w:val="24"/>
                <w:szCs w:val="24"/>
              </w:rPr>
              <w:t>30.</w:t>
            </w:r>
            <w:r w:rsidR="00E97B37">
              <w:rPr>
                <w:rFonts w:ascii="Times New Roman" w:eastAsia="Times New Roman" w:hAnsi="Times New Roman" w:cs="Times New Roman"/>
                <w:noProof/>
                <w:sz w:val="24"/>
                <w:szCs w:val="24"/>
              </w:rPr>
              <w:t xml:space="preserve"> </w:t>
            </w:r>
            <w:r w:rsidR="00513B7A" w:rsidRPr="00513B7A">
              <w:rPr>
                <w:rFonts w:ascii="Times New Roman" w:eastAsia="Times New Roman" w:hAnsi="Times New Roman" w:cs="Times New Roman"/>
                <w:noProof/>
                <w:sz w:val="24"/>
                <w:szCs w:val="24"/>
              </w:rPr>
              <w:t>09.</w:t>
            </w:r>
            <w:r w:rsidR="00E97B37">
              <w:rPr>
                <w:rFonts w:ascii="Times New Roman" w:eastAsia="Times New Roman" w:hAnsi="Times New Roman" w:cs="Times New Roman"/>
                <w:noProof/>
                <w:sz w:val="24"/>
                <w:szCs w:val="24"/>
              </w:rPr>
              <w:t xml:space="preserve"> </w:t>
            </w:r>
            <w:r w:rsidR="00513B7A" w:rsidRPr="00513B7A">
              <w:rPr>
                <w:rFonts w:ascii="Times New Roman" w:eastAsia="Times New Roman" w:hAnsi="Times New Roman" w:cs="Times New Roman"/>
                <w:noProof/>
                <w:sz w:val="24"/>
                <w:szCs w:val="24"/>
              </w:rPr>
              <w:t>2021</w:t>
            </w:r>
            <w:r w:rsidRPr="00513B7A">
              <w:rPr>
                <w:rFonts w:ascii="Times New Roman" w:eastAsia="Times New Roman" w:hAnsi="Times New Roman" w:cs="Times New Roman"/>
                <w:noProof/>
                <w:sz w:val="24"/>
                <w:szCs w:val="24"/>
              </w:rPr>
              <w:t xml:space="preserve">. </w:t>
            </w:r>
            <w:r w:rsidRPr="00E662C2">
              <w:rPr>
                <w:rFonts w:ascii="Times New Roman" w:eastAsia="Times New Roman" w:hAnsi="Times New Roman" w:cs="Times New Roman"/>
                <w:noProof/>
                <w:sz w:val="24"/>
                <w:szCs w:val="24"/>
              </w:rPr>
              <w:t>године</w:t>
            </w:r>
          </w:p>
          <w:p w:rsidR="00E662C2" w:rsidRPr="00513B7A" w:rsidRDefault="00E662C2" w:rsidP="00513B7A">
            <w:pPr>
              <w:pStyle w:val="NormalWeb"/>
              <w:tabs>
                <w:tab w:val="left" w:pos="285"/>
              </w:tabs>
              <w:spacing w:before="0" w:beforeAutospacing="0" w:after="0" w:afterAutospacing="0"/>
              <w:rPr>
                <w:noProof/>
              </w:rPr>
            </w:pPr>
            <w:r w:rsidRPr="00513B7A">
              <w:rPr>
                <w:noProof/>
              </w:rPr>
              <w:t>Универзитет у Источном Сарајеву</w:t>
            </w:r>
          </w:p>
          <w:p w:rsidR="00E662C2" w:rsidRPr="00E662C2" w:rsidRDefault="00E662C2" w:rsidP="00E662C2">
            <w:pPr>
              <w:tabs>
                <w:tab w:val="left" w:pos="284"/>
              </w:tabs>
              <w:spacing w:after="0" w:line="240" w:lineRule="auto"/>
              <w:rPr>
                <w:rFonts w:ascii="Times New Roman" w:eastAsia="Times New Roman" w:hAnsi="Times New Roman" w:cs="Times New Roman"/>
                <w:noProof/>
                <w:sz w:val="24"/>
                <w:szCs w:val="24"/>
                <w:highlight w:val="yellow"/>
              </w:rPr>
            </w:pPr>
            <w:r>
              <w:rPr>
                <w:rFonts w:ascii="Times New Roman" w:eastAsia="Times New Roman" w:hAnsi="Times New Roman" w:cs="Times New Roman"/>
                <w:noProof/>
                <w:sz w:val="24"/>
                <w:szCs w:val="24"/>
              </w:rPr>
              <w:t xml:space="preserve">Медицински </w:t>
            </w:r>
            <w:r w:rsidRPr="00E662C2">
              <w:rPr>
                <w:rFonts w:ascii="Times New Roman" w:eastAsia="Times New Roman" w:hAnsi="Times New Roman" w:cs="Times New Roman"/>
                <w:noProof/>
                <w:sz w:val="24"/>
                <w:szCs w:val="24"/>
              </w:rPr>
              <w:t>факултет</w:t>
            </w:r>
            <w:r>
              <w:rPr>
                <w:rFonts w:ascii="Times New Roman" w:eastAsia="Times New Roman" w:hAnsi="Times New Roman" w:cs="Times New Roman"/>
                <w:noProof/>
                <w:sz w:val="24"/>
                <w:szCs w:val="24"/>
              </w:rPr>
              <w:t xml:space="preserve"> Фоча</w:t>
            </w:r>
          </w:p>
        </w:tc>
      </w:tr>
      <w:tr w:rsidR="00E662C2" w:rsidRPr="00E662C2" w:rsidTr="00966B13">
        <w:trPr>
          <w:trHeight w:val="611"/>
        </w:trPr>
        <w:tc>
          <w:tcPr>
            <w:tcW w:w="9571" w:type="dxa"/>
            <w:shd w:val="clear" w:color="auto" w:fill="auto"/>
          </w:tcPr>
          <w:p w:rsidR="00E662C2" w:rsidRPr="00E662C2" w:rsidRDefault="00E662C2" w:rsidP="00E662C2">
            <w:pPr>
              <w:pStyle w:val="NormalWeb"/>
              <w:tabs>
                <w:tab w:val="left" w:pos="285"/>
              </w:tabs>
              <w:spacing w:before="0" w:beforeAutospacing="0" w:after="0" w:afterAutospacing="0"/>
              <w:rPr>
                <w:noProof/>
              </w:rPr>
            </w:pPr>
            <w:r w:rsidRPr="00E662C2">
              <w:rPr>
                <w:noProof/>
              </w:rPr>
              <w:t xml:space="preserve">3. Доц. др Михаел Станојевић, доцент, члан </w:t>
            </w:r>
          </w:p>
          <w:p w:rsidR="00E662C2" w:rsidRPr="00E662C2" w:rsidRDefault="00E662C2" w:rsidP="00E662C2">
            <w:pPr>
              <w:tabs>
                <w:tab w:val="left" w:pos="285"/>
              </w:tabs>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Научна област: Медицинске и здравствене науке</w:t>
            </w:r>
          </w:p>
          <w:p w:rsidR="00E662C2" w:rsidRPr="00E662C2" w:rsidRDefault="00E662C2" w:rsidP="00E662C2">
            <w:pPr>
              <w:tabs>
                <w:tab w:val="left" w:pos="285"/>
              </w:tabs>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Научно поље: Клиничка медицина</w:t>
            </w:r>
          </w:p>
          <w:p w:rsidR="00E662C2" w:rsidRDefault="00E662C2" w:rsidP="00E662C2">
            <w:pPr>
              <w:tabs>
                <w:tab w:val="left" w:pos="285"/>
              </w:tabs>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Ужа научна област: Стоматологија, орална хирургија и медицина</w:t>
            </w:r>
          </w:p>
          <w:p w:rsidR="00E662C2" w:rsidRPr="00E662C2" w:rsidRDefault="00E662C2" w:rsidP="00E662C2">
            <w:pPr>
              <w:tabs>
                <w:tab w:val="left" w:pos="285"/>
              </w:tabs>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 xml:space="preserve">Датум избора у звање: </w:t>
            </w:r>
            <w:r w:rsidR="00513B7A" w:rsidRPr="00513B7A">
              <w:rPr>
                <w:rFonts w:ascii="Times New Roman" w:eastAsia="Times New Roman" w:hAnsi="Times New Roman" w:cs="Times New Roman"/>
                <w:noProof/>
                <w:sz w:val="24"/>
                <w:szCs w:val="24"/>
              </w:rPr>
              <w:t>29.</w:t>
            </w:r>
            <w:r w:rsidR="00E97B37">
              <w:rPr>
                <w:rFonts w:ascii="Times New Roman" w:eastAsia="Times New Roman" w:hAnsi="Times New Roman" w:cs="Times New Roman"/>
                <w:noProof/>
                <w:sz w:val="24"/>
                <w:szCs w:val="24"/>
              </w:rPr>
              <w:t xml:space="preserve"> </w:t>
            </w:r>
            <w:r w:rsidR="00513B7A" w:rsidRPr="00513B7A">
              <w:rPr>
                <w:rFonts w:ascii="Times New Roman" w:eastAsia="Times New Roman" w:hAnsi="Times New Roman" w:cs="Times New Roman"/>
                <w:noProof/>
                <w:sz w:val="24"/>
                <w:szCs w:val="24"/>
              </w:rPr>
              <w:t>04</w:t>
            </w:r>
            <w:r w:rsidRPr="00513B7A">
              <w:rPr>
                <w:rFonts w:ascii="Times New Roman" w:eastAsia="Times New Roman" w:hAnsi="Times New Roman" w:cs="Times New Roman"/>
                <w:noProof/>
                <w:sz w:val="24"/>
                <w:szCs w:val="24"/>
              </w:rPr>
              <w:t>.</w:t>
            </w:r>
            <w:r w:rsidR="00E97B37">
              <w:rPr>
                <w:rFonts w:ascii="Times New Roman" w:eastAsia="Times New Roman" w:hAnsi="Times New Roman" w:cs="Times New Roman"/>
                <w:noProof/>
                <w:sz w:val="24"/>
                <w:szCs w:val="24"/>
              </w:rPr>
              <w:t xml:space="preserve"> </w:t>
            </w:r>
            <w:r w:rsidRPr="00513B7A">
              <w:rPr>
                <w:rFonts w:ascii="Times New Roman" w:eastAsia="Times New Roman" w:hAnsi="Times New Roman" w:cs="Times New Roman"/>
                <w:noProof/>
                <w:sz w:val="24"/>
                <w:szCs w:val="24"/>
              </w:rPr>
              <w:t xml:space="preserve">2019. </w:t>
            </w:r>
            <w:r w:rsidRPr="00E662C2">
              <w:rPr>
                <w:rFonts w:ascii="Times New Roman" w:eastAsia="Times New Roman" w:hAnsi="Times New Roman" w:cs="Times New Roman"/>
                <w:noProof/>
                <w:sz w:val="24"/>
                <w:szCs w:val="24"/>
              </w:rPr>
              <w:t>године</w:t>
            </w:r>
          </w:p>
          <w:p w:rsidR="00E662C2" w:rsidRPr="009A470B" w:rsidRDefault="00E662C2" w:rsidP="009A470B">
            <w:pPr>
              <w:pStyle w:val="NormalWeb"/>
              <w:tabs>
                <w:tab w:val="left" w:pos="285"/>
              </w:tabs>
              <w:spacing w:before="0" w:beforeAutospacing="0" w:after="0" w:afterAutospacing="0"/>
              <w:rPr>
                <w:noProof/>
              </w:rPr>
            </w:pPr>
            <w:r w:rsidRPr="009A470B">
              <w:rPr>
                <w:noProof/>
              </w:rPr>
              <w:t>Универзитет у Источном Сарајеву</w:t>
            </w:r>
          </w:p>
          <w:p w:rsidR="00E662C2" w:rsidRPr="00E662C2" w:rsidRDefault="00E662C2" w:rsidP="00E662C2">
            <w:pPr>
              <w:pStyle w:val="NormalWeb"/>
              <w:tabs>
                <w:tab w:val="left" w:pos="285"/>
              </w:tabs>
              <w:spacing w:before="0" w:beforeAutospacing="0" w:after="0" w:afterAutospacing="0"/>
              <w:rPr>
                <w:noProof/>
              </w:rPr>
            </w:pPr>
            <w:r w:rsidRPr="00E662C2">
              <w:rPr>
                <w:noProof/>
              </w:rPr>
              <w:t xml:space="preserve">Медицински факултет Фоча </w:t>
            </w:r>
          </w:p>
        </w:tc>
      </w:tr>
    </w:tbl>
    <w:p w:rsidR="00E662C2" w:rsidRPr="00E662C2" w:rsidRDefault="00E662C2" w:rsidP="00E662C2">
      <w:pPr>
        <w:spacing w:before="360" w:after="12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На претходно наведени конкурс пријавио се 1 (један) кандидат:</w:t>
      </w:r>
    </w:p>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lastRenderedPageBreak/>
        <w:t xml:space="preserve">1. </w:t>
      </w:r>
      <w:r w:rsidR="00950ECF">
        <w:rPr>
          <w:rFonts w:ascii="Times New Roman" w:eastAsia="Times New Roman" w:hAnsi="Times New Roman" w:cs="Times New Roman"/>
          <w:noProof/>
          <w:sz w:val="24"/>
          <w:szCs w:val="24"/>
        </w:rPr>
        <w:t>Огњенка (Зоран) Јањић-Павловић</w:t>
      </w:r>
    </w:p>
    <w:p w:rsidR="00E662C2" w:rsidRPr="00E662C2" w:rsidRDefault="00E662C2" w:rsidP="00E662C2">
      <w:pPr>
        <w:spacing w:after="24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2</w:t>
      </w:r>
      <w:r w:rsidRPr="00E662C2">
        <w:rPr>
          <w:rFonts w:ascii="Times New Roman" w:eastAsia="Times New Roman" w:hAnsi="Times New Roman" w:cs="Times New Roman"/>
          <w:noProof/>
          <w:sz w:val="24"/>
          <w:szCs w:val="24"/>
          <w:vertAlign w:val="superscript"/>
        </w:rPr>
        <w:footnoteReference w:id="3"/>
      </w:r>
    </w:p>
    <w:p w:rsidR="00E662C2" w:rsidRPr="00E662C2" w:rsidRDefault="00E662C2" w:rsidP="00E662C2">
      <w:pPr>
        <w:spacing w:after="240" w:line="240" w:lineRule="auto"/>
        <w:rPr>
          <w:rFonts w:ascii="Times New Roman" w:eastAsia="Times New Roman" w:hAnsi="Times New Roman" w:cs="Times New Roman"/>
          <w:noProof/>
        </w:rPr>
      </w:pPr>
    </w:p>
    <w:p w:rsidR="00D81A1D" w:rsidRDefault="00D81A1D" w:rsidP="00D81A1D">
      <w:pPr>
        <w:pStyle w:val="Default"/>
        <w:jc w:val="both"/>
        <w:rPr>
          <w:lang w:val="sr-Cyrl-BA"/>
        </w:rPr>
      </w:pPr>
      <w:r w:rsidRPr="00D81A1D">
        <w:t xml:space="preserve">На основу прегледа конкурсне документације, а поштујући прописане чланове2 77., 78. и 87. Закона о високом образовању („Службени гласник Републике Српске“ бр. 73/10, 104/11, 84/12, 108/13, 44/15, 90/16), чланове 148. и 149. Статута Универзитета у Источном Сарајеву и чланове 5., 6., 37., 38. и 393. Правилника о поступку и условима избора академског особља Универзитета у Источном Сарајеву, Комисија за писање извјештаја о пријављеним кандидатима за изборе у звања, Наставно-научном вијећу Медицинског факултета и Сенату Универзитета у Источном Сарајеву подноси сљедећи извјештај на даље одлучивање: </w:t>
      </w:r>
    </w:p>
    <w:p w:rsidR="00D81A1D" w:rsidRPr="00D81A1D" w:rsidRDefault="00D81A1D" w:rsidP="00D81A1D">
      <w:pPr>
        <w:pStyle w:val="Default"/>
        <w:jc w:val="both"/>
        <w:rPr>
          <w:lang w:val="sr-Cyrl-BA"/>
        </w:rPr>
      </w:pPr>
    </w:p>
    <w:p w:rsidR="00E662C2" w:rsidRPr="00E662C2" w:rsidRDefault="00E662C2" w:rsidP="00D81A1D">
      <w:pPr>
        <w:spacing w:after="120" w:line="240" w:lineRule="auto"/>
        <w:jc w:val="center"/>
        <w:rPr>
          <w:rFonts w:ascii="Times New Roman" w:eastAsia="Times New Roman" w:hAnsi="Times New Roman" w:cs="Times New Roman"/>
          <w:b/>
          <w:noProof/>
          <w:spacing w:val="80"/>
          <w:sz w:val="32"/>
          <w:szCs w:val="32"/>
        </w:rPr>
      </w:pPr>
      <w:r w:rsidRPr="00E662C2">
        <w:rPr>
          <w:rFonts w:ascii="Times New Roman" w:eastAsia="Times New Roman" w:hAnsi="Times New Roman" w:cs="Times New Roman"/>
          <w:b/>
          <w:noProof/>
          <w:spacing w:val="80"/>
          <w:sz w:val="32"/>
          <w:szCs w:val="32"/>
        </w:rPr>
        <w:t>ИЗВЈЕШТАЈ</w:t>
      </w:r>
    </w:p>
    <w:p w:rsidR="00E662C2" w:rsidRPr="00E662C2" w:rsidRDefault="00E662C2" w:rsidP="00E662C2">
      <w:pPr>
        <w:spacing w:after="600" w:line="240" w:lineRule="auto"/>
        <w:jc w:val="center"/>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t>КОМИСИЈЕ О ПРИЈАВЉЕНИМ КАНДИДАТИМА ЗА ИЗБОР У ЗВАЊЕ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4"/>
      </w:tblGrid>
      <w:tr w:rsidR="00E662C2" w:rsidRPr="00E662C2" w:rsidTr="00966B13">
        <w:trPr>
          <w:jc w:val="center"/>
        </w:trPr>
        <w:tc>
          <w:tcPr>
            <w:tcW w:w="9198" w:type="dxa"/>
            <w:shd w:val="clear" w:color="auto" w:fill="D9D9D9"/>
          </w:tcPr>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t>I   ПOДАЦИ О КОНКУРСУ</w:t>
            </w:r>
          </w:p>
        </w:tc>
      </w:tr>
      <w:tr w:rsidR="00E662C2" w:rsidRPr="00E662C2" w:rsidTr="00966B13">
        <w:trPr>
          <w:jc w:val="center"/>
        </w:trPr>
        <w:tc>
          <w:tcPr>
            <w:tcW w:w="9198"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t>Одлука о расписивању конкурса, орган и датум доношења одлуке</w:t>
            </w:r>
          </w:p>
        </w:tc>
      </w:tr>
      <w:tr w:rsidR="00E662C2" w:rsidRPr="00E662C2" w:rsidTr="00966B13">
        <w:trPr>
          <w:trHeight w:val="432"/>
          <w:jc w:val="center"/>
        </w:trPr>
        <w:tc>
          <w:tcPr>
            <w:tcW w:w="9198" w:type="dxa"/>
            <w:shd w:val="clear" w:color="auto" w:fill="auto"/>
            <w:vAlign w:val="center"/>
          </w:tcPr>
          <w:p w:rsidR="00E662C2" w:rsidRPr="00E662C2" w:rsidRDefault="00E662C2" w:rsidP="00E662C2">
            <w:pPr>
              <w:spacing w:after="0" w:line="240" w:lineRule="auto"/>
              <w:jc w:val="both"/>
              <w:rPr>
                <w:rFonts w:ascii="Times New Roman" w:eastAsia="Times New Roman" w:hAnsi="Times New Roman" w:cs="Times New Roman"/>
                <w:b/>
                <w:noProof/>
                <w:sz w:val="24"/>
                <w:szCs w:val="24"/>
                <w:highlight w:val="yellow"/>
              </w:rPr>
            </w:pPr>
            <w:r w:rsidRPr="00E662C2">
              <w:rPr>
                <w:rFonts w:ascii="Times New Roman" w:eastAsia="Times New Roman" w:hAnsi="Times New Roman" w:cs="Times New Roman"/>
                <w:noProof/>
                <w:sz w:val="24"/>
                <w:szCs w:val="24"/>
              </w:rPr>
              <w:t xml:space="preserve">Одлуком Сената Универзитета у Источном Сарајеву број: </w:t>
            </w:r>
            <w:r w:rsidR="009A470B" w:rsidRPr="009A470B">
              <w:rPr>
                <w:rFonts w:ascii="Times New Roman" w:eastAsia="Times New Roman" w:hAnsi="Times New Roman" w:cs="Times New Roman"/>
                <w:noProof/>
                <w:sz w:val="24"/>
                <w:szCs w:val="24"/>
              </w:rPr>
              <w:t>01-C-281-XXXIX</w:t>
            </w:r>
            <w:r w:rsidRPr="009A470B">
              <w:rPr>
                <w:rFonts w:ascii="Times New Roman" w:eastAsia="Times New Roman" w:hAnsi="Times New Roman" w:cs="Times New Roman"/>
                <w:noProof/>
                <w:sz w:val="24"/>
                <w:szCs w:val="24"/>
              </w:rPr>
              <w:t xml:space="preserve">/22 </w:t>
            </w:r>
            <w:r w:rsidRPr="00E662C2">
              <w:rPr>
                <w:rFonts w:ascii="Times New Roman" w:eastAsia="Times New Roman" w:hAnsi="Times New Roman" w:cs="Times New Roman"/>
                <w:noProof/>
                <w:sz w:val="24"/>
                <w:szCs w:val="24"/>
              </w:rPr>
              <w:t xml:space="preserve">од </w:t>
            </w:r>
            <w:r w:rsidR="009A470B" w:rsidRPr="009A470B">
              <w:rPr>
                <w:rFonts w:ascii="Times New Roman" w:eastAsia="Times New Roman" w:hAnsi="Times New Roman" w:cs="Times New Roman"/>
                <w:noProof/>
                <w:sz w:val="24"/>
                <w:szCs w:val="24"/>
              </w:rPr>
              <w:t>29.</w:t>
            </w:r>
            <w:r w:rsidR="00E97B37">
              <w:rPr>
                <w:rFonts w:ascii="Times New Roman" w:eastAsia="Times New Roman" w:hAnsi="Times New Roman" w:cs="Times New Roman"/>
                <w:noProof/>
                <w:sz w:val="24"/>
                <w:szCs w:val="24"/>
              </w:rPr>
              <w:t xml:space="preserve"> </w:t>
            </w:r>
            <w:r w:rsidR="009A470B" w:rsidRPr="009A470B">
              <w:rPr>
                <w:rFonts w:ascii="Times New Roman" w:eastAsia="Times New Roman" w:hAnsi="Times New Roman" w:cs="Times New Roman"/>
                <w:noProof/>
                <w:sz w:val="24"/>
                <w:szCs w:val="24"/>
              </w:rPr>
              <w:t>09</w:t>
            </w:r>
            <w:r w:rsidRPr="009A470B">
              <w:rPr>
                <w:rFonts w:ascii="Times New Roman" w:eastAsia="Times New Roman" w:hAnsi="Times New Roman" w:cs="Times New Roman"/>
                <w:noProof/>
                <w:sz w:val="24"/>
                <w:szCs w:val="24"/>
              </w:rPr>
              <w:t>.</w:t>
            </w:r>
            <w:r w:rsidR="00E97B37">
              <w:rPr>
                <w:rFonts w:ascii="Times New Roman" w:eastAsia="Times New Roman" w:hAnsi="Times New Roman" w:cs="Times New Roman"/>
                <w:noProof/>
                <w:sz w:val="24"/>
                <w:szCs w:val="24"/>
              </w:rPr>
              <w:t xml:space="preserve"> </w:t>
            </w:r>
            <w:r w:rsidRPr="009A470B">
              <w:rPr>
                <w:rFonts w:ascii="Times New Roman" w:eastAsia="Times New Roman" w:hAnsi="Times New Roman" w:cs="Times New Roman"/>
                <w:noProof/>
                <w:sz w:val="24"/>
                <w:szCs w:val="24"/>
              </w:rPr>
              <w:t xml:space="preserve">2022. </w:t>
            </w:r>
            <w:r w:rsidRPr="00E662C2">
              <w:rPr>
                <w:rFonts w:ascii="Times New Roman" w:eastAsia="Times New Roman" w:hAnsi="Times New Roman" w:cs="Times New Roman"/>
                <w:noProof/>
                <w:sz w:val="24"/>
                <w:szCs w:val="24"/>
              </w:rPr>
              <w:t xml:space="preserve">Универзитет у Источном Сарајеву објављује Конкурс број: </w:t>
            </w:r>
            <w:r w:rsidR="009A470B" w:rsidRPr="009A470B">
              <w:rPr>
                <w:rFonts w:ascii="Times New Roman" w:eastAsia="Times New Roman" w:hAnsi="Times New Roman" w:cs="Times New Roman"/>
                <w:noProof/>
                <w:sz w:val="24"/>
                <w:szCs w:val="24"/>
              </w:rPr>
              <w:t>4055/22 од 03.10</w:t>
            </w:r>
            <w:r w:rsidRPr="009A470B">
              <w:rPr>
                <w:rFonts w:ascii="Times New Roman" w:eastAsia="Times New Roman" w:hAnsi="Times New Roman" w:cs="Times New Roman"/>
                <w:noProof/>
                <w:sz w:val="24"/>
                <w:szCs w:val="24"/>
              </w:rPr>
              <w:t>.2022. године</w:t>
            </w:r>
          </w:p>
        </w:tc>
      </w:tr>
      <w:tr w:rsidR="00E662C2" w:rsidRPr="00E662C2" w:rsidTr="00966B13">
        <w:trPr>
          <w:jc w:val="center"/>
        </w:trPr>
        <w:tc>
          <w:tcPr>
            <w:tcW w:w="9198"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t>Дневни лист, датум објаве конкурса</w:t>
            </w:r>
          </w:p>
        </w:tc>
      </w:tr>
      <w:tr w:rsidR="00E662C2" w:rsidRPr="00E662C2" w:rsidTr="00966B13">
        <w:trPr>
          <w:jc w:val="center"/>
        </w:trPr>
        <w:tc>
          <w:tcPr>
            <w:tcW w:w="9198" w:type="dxa"/>
            <w:shd w:val="clear" w:color="auto" w:fill="auto"/>
            <w:vAlign w:val="center"/>
          </w:tcPr>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noProof/>
                <w:color w:val="000000"/>
                <w:sz w:val="24"/>
                <w:szCs w:val="24"/>
              </w:rPr>
              <w:t xml:space="preserve">“Глас Српске“ од </w:t>
            </w:r>
            <w:r w:rsidR="000F1D6A">
              <w:rPr>
                <w:rFonts w:ascii="Times New Roman" w:eastAsia="Times New Roman" w:hAnsi="Times New Roman" w:cs="Times New Roman"/>
                <w:noProof/>
                <w:color w:val="000000"/>
                <w:sz w:val="24"/>
                <w:szCs w:val="24"/>
              </w:rPr>
              <w:t>5</w:t>
            </w:r>
            <w:r w:rsidR="000F1D6A">
              <w:rPr>
                <w:rFonts w:ascii="Times New Roman" w:eastAsia="Times New Roman" w:hAnsi="Times New Roman" w:cs="Times New Roman"/>
                <w:noProof/>
                <w:sz w:val="24"/>
                <w:szCs w:val="24"/>
              </w:rPr>
              <w:t>.</w:t>
            </w:r>
            <w:r w:rsidR="00E97B37">
              <w:rPr>
                <w:rFonts w:ascii="Times New Roman" w:eastAsia="Times New Roman" w:hAnsi="Times New Roman" w:cs="Times New Roman"/>
                <w:noProof/>
                <w:sz w:val="24"/>
                <w:szCs w:val="24"/>
              </w:rPr>
              <w:t xml:space="preserve"> </w:t>
            </w:r>
            <w:r w:rsidR="000F1D6A">
              <w:rPr>
                <w:rFonts w:ascii="Times New Roman" w:eastAsia="Times New Roman" w:hAnsi="Times New Roman" w:cs="Times New Roman"/>
                <w:noProof/>
                <w:sz w:val="24"/>
                <w:szCs w:val="24"/>
              </w:rPr>
              <w:t>10</w:t>
            </w:r>
            <w:r w:rsidRPr="00E662C2">
              <w:rPr>
                <w:rFonts w:ascii="Times New Roman" w:eastAsia="Times New Roman" w:hAnsi="Times New Roman" w:cs="Times New Roman"/>
                <w:noProof/>
                <w:sz w:val="24"/>
                <w:szCs w:val="24"/>
              </w:rPr>
              <w:t>.</w:t>
            </w:r>
            <w:r w:rsidR="00E97B37">
              <w:rPr>
                <w:rFonts w:ascii="Times New Roman" w:eastAsia="Times New Roman" w:hAnsi="Times New Roman" w:cs="Times New Roman"/>
                <w:noProof/>
                <w:sz w:val="24"/>
                <w:szCs w:val="24"/>
              </w:rPr>
              <w:t xml:space="preserve"> </w:t>
            </w:r>
            <w:r w:rsidRPr="00E662C2">
              <w:rPr>
                <w:rFonts w:ascii="Times New Roman" w:eastAsia="Times New Roman" w:hAnsi="Times New Roman" w:cs="Times New Roman"/>
                <w:noProof/>
                <w:sz w:val="24"/>
                <w:szCs w:val="24"/>
              </w:rPr>
              <w:t>2022. године</w:t>
            </w:r>
          </w:p>
        </w:tc>
      </w:tr>
      <w:tr w:rsidR="00E662C2" w:rsidRPr="00E662C2" w:rsidTr="00966B13">
        <w:trPr>
          <w:jc w:val="center"/>
        </w:trPr>
        <w:tc>
          <w:tcPr>
            <w:tcW w:w="9198"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t>Број кандидата који се бира</w:t>
            </w:r>
          </w:p>
        </w:tc>
      </w:tr>
      <w:tr w:rsidR="00E662C2" w:rsidRPr="00E662C2" w:rsidTr="00966B13">
        <w:trPr>
          <w:jc w:val="center"/>
        </w:trPr>
        <w:tc>
          <w:tcPr>
            <w:tcW w:w="9198"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noProof/>
                <w:sz w:val="24"/>
                <w:szCs w:val="24"/>
              </w:rPr>
              <w:t>1 (један)</w:t>
            </w:r>
          </w:p>
        </w:tc>
      </w:tr>
      <w:tr w:rsidR="00E662C2" w:rsidRPr="00E662C2" w:rsidTr="00966B13">
        <w:trPr>
          <w:jc w:val="center"/>
        </w:trPr>
        <w:tc>
          <w:tcPr>
            <w:tcW w:w="9198"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t>Звање и назив уже научне/умјетничке области за коју је конкурс расписан</w:t>
            </w:r>
          </w:p>
        </w:tc>
      </w:tr>
      <w:tr w:rsidR="00E662C2" w:rsidRPr="00E662C2" w:rsidTr="00966B13">
        <w:trPr>
          <w:jc w:val="center"/>
        </w:trPr>
        <w:tc>
          <w:tcPr>
            <w:tcW w:w="9198" w:type="dxa"/>
            <w:shd w:val="clear" w:color="auto" w:fill="auto"/>
          </w:tcPr>
          <w:p w:rsidR="00E662C2" w:rsidRPr="00E662C2" w:rsidRDefault="000F1D6A" w:rsidP="00E662C2">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rPr>
              <w:t>Доцент</w:t>
            </w:r>
            <w:r w:rsidR="00E662C2" w:rsidRPr="00E662C2">
              <w:rPr>
                <w:rFonts w:ascii="Times New Roman" w:eastAsia="Times New Roman" w:hAnsi="Times New Roman" w:cs="Times New Roman"/>
                <w:b/>
                <w:bCs/>
                <w:noProof/>
                <w:sz w:val="24"/>
                <w:szCs w:val="24"/>
              </w:rPr>
              <w:t xml:space="preserve">, </w:t>
            </w:r>
            <w:r w:rsidR="00E662C2" w:rsidRPr="00E662C2">
              <w:rPr>
                <w:rFonts w:ascii="Times New Roman" w:eastAsia="Times New Roman" w:hAnsi="Times New Roman" w:cs="Times New Roman"/>
                <w:noProof/>
                <w:sz w:val="24"/>
                <w:szCs w:val="24"/>
              </w:rPr>
              <w:t>ужа научна област Стоматологија, орална хирургија и медицина</w:t>
            </w:r>
          </w:p>
        </w:tc>
      </w:tr>
      <w:tr w:rsidR="00E662C2" w:rsidRPr="00E662C2" w:rsidTr="00966B13">
        <w:trPr>
          <w:jc w:val="center"/>
        </w:trPr>
        <w:tc>
          <w:tcPr>
            <w:tcW w:w="9198"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t>Број пријављених кандидата</w:t>
            </w:r>
          </w:p>
        </w:tc>
      </w:tr>
      <w:tr w:rsidR="00E662C2" w:rsidRPr="00E662C2" w:rsidTr="00966B13">
        <w:trPr>
          <w:jc w:val="center"/>
        </w:trPr>
        <w:tc>
          <w:tcPr>
            <w:tcW w:w="9198"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noProof/>
                <w:sz w:val="24"/>
                <w:szCs w:val="24"/>
              </w:rPr>
              <w:t>1 (један)</w:t>
            </w:r>
          </w:p>
        </w:tc>
      </w:tr>
    </w:tbl>
    <w:p w:rsidR="00E662C2" w:rsidRPr="00E662C2" w:rsidRDefault="00E662C2" w:rsidP="00E662C2">
      <w:pPr>
        <w:spacing w:after="360" w:line="240" w:lineRule="auto"/>
        <w:jc w:val="center"/>
        <w:rPr>
          <w:rFonts w:ascii="Times New Roman" w:eastAsia="Times New Roman" w:hAnsi="Times New Roman" w:cs="Times New Roman"/>
          <w:b/>
          <w:noProof/>
          <w:spacing w:val="8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4"/>
      </w:tblGrid>
      <w:tr w:rsidR="00E662C2" w:rsidRPr="00E662C2" w:rsidTr="00966B13">
        <w:trPr>
          <w:jc w:val="center"/>
        </w:trPr>
        <w:tc>
          <w:tcPr>
            <w:tcW w:w="9054" w:type="dxa"/>
            <w:shd w:val="clear" w:color="auto" w:fill="D9D9D9"/>
          </w:tcPr>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t>II   ПOДАЦИ О КАНДИДАТИМА</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t>ПРВИ КАНДИДАТ</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t>1. ОСНОВНИ БИОГРАФСКИ ПОДАЦИ</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Име (име једног родитеља) и презиме</w:t>
            </w:r>
          </w:p>
        </w:tc>
      </w:tr>
      <w:tr w:rsidR="00E662C2" w:rsidRPr="00E662C2" w:rsidTr="00966B13">
        <w:trPr>
          <w:jc w:val="center"/>
        </w:trPr>
        <w:tc>
          <w:tcPr>
            <w:tcW w:w="9054" w:type="dxa"/>
            <w:shd w:val="clear" w:color="auto" w:fill="auto"/>
          </w:tcPr>
          <w:p w:rsidR="00E662C2" w:rsidRPr="00E662C2" w:rsidRDefault="000F1D6A" w:rsidP="00E662C2">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Огњенка (Зоран) Јањић-Павловић</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Датум и мјесто рођења</w:t>
            </w:r>
          </w:p>
        </w:tc>
      </w:tr>
      <w:tr w:rsidR="00E662C2" w:rsidRPr="00E662C2" w:rsidTr="00966B13">
        <w:trPr>
          <w:jc w:val="center"/>
        </w:trPr>
        <w:tc>
          <w:tcPr>
            <w:tcW w:w="9054" w:type="dxa"/>
            <w:shd w:val="clear" w:color="auto" w:fill="auto"/>
          </w:tcPr>
          <w:p w:rsidR="00E662C2" w:rsidRPr="00E662C2" w:rsidRDefault="000F1D6A" w:rsidP="00E662C2">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9.</w:t>
            </w:r>
            <w:r w:rsidR="00E97B37">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10.</w:t>
            </w:r>
            <w:r w:rsidR="00E97B37">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1976, Сарајево</w:t>
            </w:r>
            <w:r w:rsidR="00E662C2" w:rsidRPr="00E662C2">
              <w:rPr>
                <w:rFonts w:ascii="Times New Roman" w:eastAsia="Times New Roman" w:hAnsi="Times New Roman" w:cs="Times New Roman"/>
                <w:noProof/>
                <w:sz w:val="24"/>
                <w:szCs w:val="24"/>
              </w:rPr>
              <w:t>, СФРЈ</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Установе у којима је кандидат био запослен</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200</w:t>
            </w:r>
            <w:r w:rsidR="000F1D6A">
              <w:rPr>
                <w:rFonts w:ascii="Times New Roman" w:eastAsia="Times New Roman" w:hAnsi="Times New Roman" w:cs="Times New Roman"/>
                <w:noProof/>
                <w:sz w:val="24"/>
                <w:szCs w:val="24"/>
              </w:rPr>
              <w:t>5</w:t>
            </w:r>
            <w:r w:rsidRPr="00E662C2">
              <w:rPr>
                <w:rFonts w:ascii="Times New Roman" w:eastAsia="Times New Roman" w:hAnsi="Times New Roman" w:cs="Times New Roman"/>
                <w:noProof/>
                <w:sz w:val="24"/>
                <w:szCs w:val="24"/>
              </w:rPr>
              <w:t>-2008. Стоматолошки факултет Универзитета у Источном Сарајеву</w:t>
            </w:r>
          </w:p>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2008- Медицински факултет Универзитета у Источном Сарајеву</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Звања/радна мјеста</w:t>
            </w:r>
          </w:p>
        </w:tc>
      </w:tr>
      <w:tr w:rsidR="00E662C2" w:rsidRPr="00E662C2" w:rsidTr="00966B13">
        <w:trPr>
          <w:jc w:val="center"/>
        </w:trPr>
        <w:tc>
          <w:tcPr>
            <w:tcW w:w="9054" w:type="dxa"/>
            <w:shd w:val="clear" w:color="auto" w:fill="auto"/>
          </w:tcPr>
          <w:p w:rsidR="00E662C2" w:rsidRPr="00E662C2" w:rsidRDefault="00E662C2" w:rsidP="00445056">
            <w:pPr>
              <w:pStyle w:val="BodyText3"/>
            </w:pPr>
            <w:r w:rsidRPr="00E662C2">
              <w:lastRenderedPageBreak/>
              <w:t>Асистент, Стоматолошки</w:t>
            </w:r>
            <w:r w:rsidR="000F1D6A">
              <w:t>/Медицински</w:t>
            </w:r>
            <w:r w:rsidRPr="00E662C2">
              <w:t xml:space="preserve"> факултет Универзитета у Источном Сарајеву (</w:t>
            </w:r>
            <w:r w:rsidRPr="00445056">
              <w:t>200</w:t>
            </w:r>
            <w:r w:rsidR="000F1D6A" w:rsidRPr="00445056">
              <w:t>6</w:t>
            </w:r>
            <w:r w:rsidRPr="00E662C2">
              <w:t>-20</w:t>
            </w:r>
            <w:r w:rsidR="000F1D6A">
              <w:t>14</w:t>
            </w:r>
            <w:r w:rsidRPr="00E662C2">
              <w:t>)</w:t>
            </w:r>
          </w:p>
          <w:p w:rsidR="00E662C2" w:rsidRPr="00E662C2" w:rsidRDefault="00E662C2" w:rsidP="00E662C2">
            <w:pPr>
              <w:spacing w:after="0" w:line="240" w:lineRule="auto"/>
              <w:jc w:val="both"/>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Виши асистент, Медиински факултет Универзитета у Источном Сарајеву (20</w:t>
            </w:r>
            <w:r w:rsidR="000F1D6A">
              <w:rPr>
                <w:rFonts w:ascii="Times New Roman" w:eastAsia="Times New Roman" w:hAnsi="Times New Roman" w:cs="Times New Roman"/>
                <w:noProof/>
                <w:sz w:val="24"/>
                <w:szCs w:val="24"/>
              </w:rPr>
              <w:t>14</w:t>
            </w:r>
            <w:r w:rsidRPr="00E662C2">
              <w:rPr>
                <w:rFonts w:ascii="Times New Roman" w:eastAsia="Times New Roman" w:hAnsi="Times New Roman" w:cs="Times New Roman"/>
                <w:noProof/>
                <w:sz w:val="24"/>
                <w:szCs w:val="24"/>
              </w:rPr>
              <w:t>-)</w:t>
            </w:r>
          </w:p>
          <w:p w:rsidR="00E662C2" w:rsidRPr="00E662C2" w:rsidRDefault="00E662C2" w:rsidP="00E662C2">
            <w:pPr>
              <w:spacing w:after="0" w:line="240" w:lineRule="auto"/>
              <w:jc w:val="both"/>
              <w:rPr>
                <w:rFonts w:ascii="Times New Roman" w:eastAsia="Times New Roman" w:hAnsi="Times New Roman" w:cs="Times New Roman"/>
                <w:noProof/>
                <w:sz w:val="24"/>
                <w:szCs w:val="24"/>
              </w:rPr>
            </w:pP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Научна област</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Медицинске и здравствене науке</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Чланство у научним и стручним организацијама или удружењима</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jc w:val="both"/>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 Члан Коморе доктора стоматологије Републике Српске</w:t>
            </w:r>
          </w:p>
          <w:p w:rsidR="00E662C2" w:rsidRPr="00E662C2" w:rsidRDefault="00E662C2" w:rsidP="00E662C2">
            <w:pPr>
              <w:spacing w:after="0" w:line="240" w:lineRule="auto"/>
              <w:jc w:val="both"/>
              <w:rPr>
                <w:rFonts w:ascii="Times New Roman" w:eastAsia="Times New Roman" w:hAnsi="Times New Roman" w:cs="Times New Roman"/>
                <w:b/>
                <w:noProof/>
                <w:sz w:val="24"/>
                <w:szCs w:val="24"/>
              </w:rPr>
            </w:pP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t>2. СТРУЧНА БИОГРАФИЈА, ДИПЛОМЕ И ЗВАЊА</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t>Основне студије/студије првог циклуса</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 xml:space="preserve">Назив институције, година уписа и завршетка </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noProof/>
                <w:sz w:val="24"/>
                <w:szCs w:val="24"/>
              </w:rPr>
              <w:t>Стоматолошки факултет Универзитета у Источном Сарајеву, 19</w:t>
            </w:r>
            <w:r w:rsidR="005B492F">
              <w:rPr>
                <w:rFonts w:ascii="Times New Roman" w:eastAsia="Times New Roman" w:hAnsi="Times New Roman" w:cs="Times New Roman"/>
                <w:noProof/>
                <w:sz w:val="24"/>
                <w:szCs w:val="24"/>
              </w:rPr>
              <w:t>96</w:t>
            </w:r>
            <w:r w:rsidRPr="00E662C2">
              <w:rPr>
                <w:rFonts w:ascii="Times New Roman" w:eastAsia="Times New Roman" w:hAnsi="Times New Roman" w:cs="Times New Roman"/>
                <w:noProof/>
                <w:sz w:val="24"/>
                <w:szCs w:val="24"/>
              </w:rPr>
              <w:t>/</w:t>
            </w:r>
            <w:r w:rsidR="005B492F">
              <w:rPr>
                <w:rFonts w:ascii="Times New Roman" w:eastAsia="Times New Roman" w:hAnsi="Times New Roman" w:cs="Times New Roman"/>
                <w:noProof/>
                <w:sz w:val="24"/>
                <w:szCs w:val="24"/>
              </w:rPr>
              <w:t>1997</w:t>
            </w:r>
            <w:r w:rsidRPr="00E662C2">
              <w:rPr>
                <w:rFonts w:ascii="Times New Roman" w:eastAsia="Times New Roman" w:hAnsi="Times New Roman" w:cs="Times New Roman"/>
                <w:noProof/>
                <w:sz w:val="24"/>
                <w:szCs w:val="24"/>
              </w:rPr>
              <w:t>-</w:t>
            </w:r>
            <w:r w:rsidR="005B492F">
              <w:rPr>
                <w:rFonts w:ascii="Times New Roman" w:eastAsia="Times New Roman" w:hAnsi="Times New Roman" w:cs="Times New Roman"/>
                <w:noProof/>
                <w:sz w:val="24"/>
                <w:szCs w:val="24"/>
              </w:rPr>
              <w:t>26</w:t>
            </w:r>
            <w:r w:rsidRPr="00E662C2">
              <w:rPr>
                <w:rFonts w:ascii="Times New Roman" w:eastAsia="Times New Roman" w:hAnsi="Times New Roman" w:cs="Times New Roman"/>
                <w:noProof/>
                <w:sz w:val="24"/>
                <w:szCs w:val="24"/>
              </w:rPr>
              <w:t>.</w:t>
            </w:r>
            <w:r w:rsidR="00E97B37">
              <w:rPr>
                <w:rFonts w:ascii="Times New Roman" w:eastAsia="Times New Roman" w:hAnsi="Times New Roman" w:cs="Times New Roman"/>
                <w:noProof/>
                <w:sz w:val="24"/>
                <w:szCs w:val="24"/>
              </w:rPr>
              <w:t xml:space="preserve"> </w:t>
            </w:r>
            <w:r w:rsidR="005B492F">
              <w:rPr>
                <w:rFonts w:ascii="Times New Roman" w:eastAsia="Times New Roman" w:hAnsi="Times New Roman" w:cs="Times New Roman"/>
                <w:noProof/>
                <w:sz w:val="24"/>
                <w:szCs w:val="24"/>
              </w:rPr>
              <w:t>01</w:t>
            </w:r>
            <w:r w:rsidRPr="00E662C2">
              <w:rPr>
                <w:rFonts w:ascii="Times New Roman" w:eastAsia="Times New Roman" w:hAnsi="Times New Roman" w:cs="Times New Roman"/>
                <w:noProof/>
                <w:sz w:val="24"/>
                <w:szCs w:val="24"/>
              </w:rPr>
              <w:t>.</w:t>
            </w:r>
            <w:r w:rsidR="00E97B37">
              <w:rPr>
                <w:rFonts w:ascii="Times New Roman" w:eastAsia="Times New Roman" w:hAnsi="Times New Roman" w:cs="Times New Roman"/>
                <w:noProof/>
                <w:sz w:val="24"/>
                <w:szCs w:val="24"/>
              </w:rPr>
              <w:t xml:space="preserve"> </w:t>
            </w:r>
            <w:r w:rsidRPr="00E662C2">
              <w:rPr>
                <w:rFonts w:ascii="Times New Roman" w:eastAsia="Times New Roman" w:hAnsi="Times New Roman" w:cs="Times New Roman"/>
                <w:noProof/>
                <w:sz w:val="24"/>
                <w:szCs w:val="24"/>
              </w:rPr>
              <w:t>200</w:t>
            </w:r>
            <w:r w:rsidR="005B492F">
              <w:rPr>
                <w:rFonts w:ascii="Times New Roman" w:eastAsia="Times New Roman" w:hAnsi="Times New Roman" w:cs="Times New Roman"/>
                <w:noProof/>
                <w:sz w:val="24"/>
                <w:szCs w:val="24"/>
              </w:rPr>
              <w:t>5</w:t>
            </w:r>
            <w:r w:rsidRPr="00E662C2">
              <w:rPr>
                <w:rFonts w:ascii="Times New Roman" w:eastAsia="Times New Roman" w:hAnsi="Times New Roman" w:cs="Times New Roman"/>
                <w:noProof/>
                <w:sz w:val="24"/>
                <w:szCs w:val="24"/>
              </w:rPr>
              <w:t>. године</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Назив студијског програма, излазног модула</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Стоматологија</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Просјечна оцјена током студија</w:t>
            </w:r>
            <w:r w:rsidRPr="00E662C2">
              <w:rPr>
                <w:rFonts w:ascii="Times New Roman" w:eastAsia="Times New Roman" w:hAnsi="Times New Roman" w:cs="Times New Roman"/>
                <w:noProof/>
                <w:sz w:val="24"/>
                <w:szCs w:val="24"/>
                <w:vertAlign w:val="superscript"/>
              </w:rPr>
              <w:footnoteReference w:id="4"/>
            </w:r>
            <w:r w:rsidRPr="00E662C2">
              <w:rPr>
                <w:rFonts w:ascii="Times New Roman" w:eastAsia="Times New Roman" w:hAnsi="Times New Roman" w:cs="Times New Roman"/>
                <w:noProof/>
                <w:sz w:val="24"/>
                <w:szCs w:val="24"/>
              </w:rPr>
              <w:t>, стечено академско звање</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доктор стоматологије</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t>Постдипломске студије/студије другог циклуса</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noProof/>
                <w:sz w:val="24"/>
                <w:szCs w:val="24"/>
              </w:rPr>
              <w:t>Назив институције, година уписа и завршетка</w:t>
            </w:r>
          </w:p>
        </w:tc>
      </w:tr>
      <w:tr w:rsidR="00E662C2" w:rsidRPr="00E662C2" w:rsidTr="00966B13">
        <w:trPr>
          <w:jc w:val="center"/>
        </w:trPr>
        <w:tc>
          <w:tcPr>
            <w:tcW w:w="9054" w:type="dxa"/>
            <w:shd w:val="clear" w:color="auto" w:fill="auto"/>
          </w:tcPr>
          <w:p w:rsidR="00E662C2" w:rsidRPr="005E56EB"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Стоматолошки</w:t>
            </w:r>
            <w:r w:rsidR="00445056">
              <w:rPr>
                <w:rFonts w:ascii="Times New Roman" w:eastAsia="Times New Roman" w:hAnsi="Times New Roman" w:cs="Times New Roman"/>
                <w:noProof/>
                <w:sz w:val="24"/>
                <w:szCs w:val="24"/>
              </w:rPr>
              <w:t>/</w:t>
            </w:r>
            <w:r w:rsidR="00445056">
              <w:rPr>
                <w:rFonts w:ascii="Times New Roman" w:eastAsia="Times New Roman" w:hAnsi="Times New Roman" w:cs="Times New Roman"/>
                <w:noProof/>
                <w:sz w:val="24"/>
                <w:szCs w:val="24"/>
                <w:lang w:val="sr-Cyrl-BA"/>
              </w:rPr>
              <w:t>Медицински</w:t>
            </w:r>
            <w:r w:rsidRPr="00E662C2">
              <w:rPr>
                <w:rFonts w:ascii="Times New Roman" w:eastAsia="Times New Roman" w:hAnsi="Times New Roman" w:cs="Times New Roman"/>
                <w:noProof/>
                <w:sz w:val="24"/>
                <w:szCs w:val="24"/>
              </w:rPr>
              <w:t xml:space="preserve"> факултет Универзитета у Источном Сарајеву, </w:t>
            </w:r>
            <w:r w:rsidR="005B492F">
              <w:rPr>
                <w:rFonts w:ascii="Times New Roman" w:eastAsia="Times New Roman" w:hAnsi="Times New Roman" w:cs="Times New Roman"/>
                <w:noProof/>
                <w:sz w:val="24"/>
                <w:szCs w:val="24"/>
              </w:rPr>
              <w:t>2007</w:t>
            </w:r>
            <w:r w:rsidRPr="00E662C2">
              <w:rPr>
                <w:rFonts w:ascii="Times New Roman" w:eastAsia="Times New Roman" w:hAnsi="Times New Roman" w:cs="Times New Roman"/>
                <w:noProof/>
                <w:sz w:val="24"/>
                <w:szCs w:val="24"/>
              </w:rPr>
              <w:t>-1</w:t>
            </w:r>
            <w:r w:rsidR="005B492F">
              <w:rPr>
                <w:rFonts w:ascii="Times New Roman" w:eastAsia="Times New Roman" w:hAnsi="Times New Roman" w:cs="Times New Roman"/>
                <w:noProof/>
                <w:sz w:val="24"/>
                <w:szCs w:val="24"/>
              </w:rPr>
              <w:t>4</w:t>
            </w:r>
            <w:r w:rsidRPr="00E662C2">
              <w:rPr>
                <w:rFonts w:ascii="Times New Roman" w:eastAsia="Times New Roman" w:hAnsi="Times New Roman" w:cs="Times New Roman"/>
                <w:noProof/>
                <w:sz w:val="24"/>
                <w:szCs w:val="24"/>
              </w:rPr>
              <w:t>.</w:t>
            </w:r>
            <w:r w:rsidR="00E97B37">
              <w:rPr>
                <w:rFonts w:ascii="Times New Roman" w:eastAsia="Times New Roman" w:hAnsi="Times New Roman" w:cs="Times New Roman"/>
                <w:noProof/>
                <w:sz w:val="24"/>
                <w:szCs w:val="24"/>
              </w:rPr>
              <w:t xml:space="preserve"> </w:t>
            </w:r>
            <w:r w:rsidR="005B492F">
              <w:rPr>
                <w:rFonts w:ascii="Times New Roman" w:eastAsia="Times New Roman" w:hAnsi="Times New Roman" w:cs="Times New Roman"/>
                <w:noProof/>
                <w:sz w:val="24"/>
                <w:szCs w:val="24"/>
              </w:rPr>
              <w:t>03</w:t>
            </w:r>
            <w:r w:rsidRPr="00E662C2">
              <w:rPr>
                <w:rFonts w:ascii="Times New Roman" w:eastAsia="Times New Roman" w:hAnsi="Times New Roman" w:cs="Times New Roman"/>
                <w:noProof/>
                <w:sz w:val="24"/>
                <w:szCs w:val="24"/>
              </w:rPr>
              <w:t>.</w:t>
            </w:r>
            <w:r w:rsidR="00E97B37">
              <w:rPr>
                <w:rFonts w:ascii="Times New Roman" w:eastAsia="Times New Roman" w:hAnsi="Times New Roman" w:cs="Times New Roman"/>
                <w:noProof/>
                <w:sz w:val="24"/>
                <w:szCs w:val="24"/>
              </w:rPr>
              <w:t xml:space="preserve"> </w:t>
            </w:r>
            <w:r w:rsidRPr="00E662C2">
              <w:rPr>
                <w:rFonts w:ascii="Times New Roman" w:eastAsia="Times New Roman" w:hAnsi="Times New Roman" w:cs="Times New Roman"/>
                <w:noProof/>
                <w:sz w:val="24"/>
                <w:szCs w:val="24"/>
              </w:rPr>
              <w:t>20</w:t>
            </w:r>
            <w:r w:rsidR="005B492F">
              <w:rPr>
                <w:rFonts w:ascii="Times New Roman" w:eastAsia="Times New Roman" w:hAnsi="Times New Roman" w:cs="Times New Roman"/>
                <w:noProof/>
                <w:sz w:val="24"/>
                <w:szCs w:val="24"/>
              </w:rPr>
              <w:t>14</w:t>
            </w:r>
            <w:r w:rsidRPr="00E662C2">
              <w:rPr>
                <w:rFonts w:ascii="Times New Roman" w:eastAsia="Times New Roman" w:hAnsi="Times New Roman" w:cs="Times New Roman"/>
                <w:noProof/>
                <w:sz w:val="24"/>
                <w:szCs w:val="24"/>
              </w:rPr>
              <w:t xml:space="preserve">. године </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noProof/>
                <w:sz w:val="24"/>
                <w:szCs w:val="24"/>
              </w:rPr>
              <w:t>Назив студијског програма, излазног модула</w:t>
            </w:r>
          </w:p>
        </w:tc>
      </w:tr>
      <w:tr w:rsidR="00E662C2" w:rsidRPr="00E662C2" w:rsidTr="00966B13">
        <w:trPr>
          <w:jc w:val="center"/>
        </w:trPr>
        <w:tc>
          <w:tcPr>
            <w:tcW w:w="9054" w:type="dxa"/>
            <w:shd w:val="clear" w:color="auto" w:fill="auto"/>
          </w:tcPr>
          <w:p w:rsidR="00E662C2" w:rsidRPr="00E662C2" w:rsidRDefault="00E662C2" w:rsidP="005743C0">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 xml:space="preserve">Основи </w:t>
            </w:r>
            <w:r w:rsidR="005743C0">
              <w:rPr>
                <w:rFonts w:ascii="Times New Roman" w:eastAsia="Times New Roman" w:hAnsi="Times New Roman" w:cs="Times New Roman"/>
                <w:noProof/>
                <w:sz w:val="24"/>
                <w:szCs w:val="24"/>
              </w:rPr>
              <w:t xml:space="preserve">биомедицинских </w:t>
            </w:r>
            <w:r w:rsidRPr="00E662C2">
              <w:rPr>
                <w:rFonts w:ascii="Times New Roman" w:eastAsia="Times New Roman" w:hAnsi="Times New Roman" w:cs="Times New Roman"/>
                <w:noProof/>
                <w:sz w:val="24"/>
                <w:szCs w:val="24"/>
              </w:rPr>
              <w:t>истраживања</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Просјечна оцјена током студија, стечено академско звање</w:t>
            </w:r>
          </w:p>
        </w:tc>
      </w:tr>
      <w:tr w:rsidR="00E662C2" w:rsidRPr="00E662C2" w:rsidTr="00966B13">
        <w:trPr>
          <w:jc w:val="center"/>
        </w:trPr>
        <w:tc>
          <w:tcPr>
            <w:tcW w:w="9054" w:type="dxa"/>
            <w:shd w:val="clear" w:color="auto" w:fill="auto"/>
          </w:tcPr>
          <w:p w:rsidR="00E662C2" w:rsidRPr="00E662C2" w:rsidRDefault="00E662C2" w:rsidP="005743C0">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 xml:space="preserve">магистар </w:t>
            </w:r>
            <w:r w:rsidR="005743C0">
              <w:rPr>
                <w:rFonts w:ascii="Times New Roman" w:eastAsia="Times New Roman" w:hAnsi="Times New Roman" w:cs="Times New Roman"/>
                <w:noProof/>
                <w:sz w:val="24"/>
                <w:szCs w:val="24"/>
              </w:rPr>
              <w:t xml:space="preserve">медицинских </w:t>
            </w:r>
            <w:r w:rsidRPr="00E662C2">
              <w:rPr>
                <w:rFonts w:ascii="Times New Roman" w:eastAsia="Times New Roman" w:hAnsi="Times New Roman" w:cs="Times New Roman"/>
                <w:noProof/>
                <w:sz w:val="24"/>
                <w:szCs w:val="24"/>
              </w:rPr>
              <w:t>наука</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Наслов магистарског рада</w:t>
            </w:r>
          </w:p>
        </w:tc>
      </w:tr>
      <w:tr w:rsidR="00E662C2" w:rsidRPr="00E662C2" w:rsidTr="00966B13">
        <w:trPr>
          <w:jc w:val="center"/>
        </w:trPr>
        <w:tc>
          <w:tcPr>
            <w:tcW w:w="9054" w:type="dxa"/>
            <w:shd w:val="clear" w:color="auto" w:fill="auto"/>
          </w:tcPr>
          <w:p w:rsidR="00E662C2" w:rsidRPr="00E662C2" w:rsidRDefault="005743C0" w:rsidP="00E662C2">
            <w:pPr>
              <w:spacing w:after="0" w:line="240" w:lineRule="auto"/>
              <w:jc w:val="both"/>
              <w:rPr>
                <w:rFonts w:ascii="Times New Roman" w:eastAsia="Times New Roman" w:hAnsi="Times New Roman" w:cs="Times New Roman"/>
                <w:noProof/>
                <w:sz w:val="24"/>
                <w:szCs w:val="24"/>
              </w:rPr>
            </w:pPr>
            <w:r w:rsidRPr="005743C0">
              <w:rPr>
                <w:rFonts w:ascii="Times New Roman" w:eastAsia="Times New Roman" w:hAnsi="Times New Roman" w:cs="Times New Roman"/>
                <w:noProof/>
                <w:sz w:val="24"/>
                <w:szCs w:val="24"/>
                <w:lang w:val="sr-Cyrl-BA"/>
              </w:rPr>
              <w:t>Клиничка и микробиолошка ефикасност препарата на бази есенцијалних уља у терапији протезног стоматитиса</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Ужа научна област</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Стоматологија, орална хирургија и медицина</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b/>
                <w:noProof/>
                <w:sz w:val="24"/>
                <w:szCs w:val="24"/>
              </w:rPr>
              <w:t>Докторат/студије трећег циклуса</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Назив институције, година уписа и завршетка (датум пријаве и одбране дисертације)</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 xml:space="preserve">Медицински факултет Универзитета у Источном Сарајеву, </w:t>
            </w:r>
            <w:r w:rsidR="005E56EB" w:rsidRPr="005E56EB">
              <w:rPr>
                <w:rFonts w:ascii="Times New Roman" w:eastAsia="Times New Roman" w:hAnsi="Times New Roman" w:cs="Times New Roman"/>
                <w:noProof/>
                <w:sz w:val="24"/>
                <w:szCs w:val="24"/>
              </w:rPr>
              <w:t>11.</w:t>
            </w:r>
            <w:r w:rsidR="00E97B37">
              <w:rPr>
                <w:rFonts w:ascii="Times New Roman" w:eastAsia="Times New Roman" w:hAnsi="Times New Roman" w:cs="Times New Roman"/>
                <w:noProof/>
                <w:sz w:val="24"/>
                <w:szCs w:val="24"/>
              </w:rPr>
              <w:t xml:space="preserve"> </w:t>
            </w:r>
            <w:r w:rsidR="005E56EB" w:rsidRPr="005E56EB">
              <w:rPr>
                <w:rFonts w:ascii="Times New Roman" w:eastAsia="Times New Roman" w:hAnsi="Times New Roman" w:cs="Times New Roman"/>
                <w:noProof/>
                <w:sz w:val="24"/>
                <w:szCs w:val="24"/>
              </w:rPr>
              <w:t>07.</w:t>
            </w:r>
            <w:r w:rsidR="00E97B37">
              <w:rPr>
                <w:rFonts w:ascii="Times New Roman" w:eastAsia="Times New Roman" w:hAnsi="Times New Roman" w:cs="Times New Roman"/>
                <w:noProof/>
                <w:sz w:val="24"/>
                <w:szCs w:val="24"/>
              </w:rPr>
              <w:t xml:space="preserve"> </w:t>
            </w:r>
            <w:r w:rsidR="005E56EB" w:rsidRPr="005E56EB">
              <w:rPr>
                <w:rFonts w:ascii="Times New Roman" w:eastAsia="Times New Roman" w:hAnsi="Times New Roman" w:cs="Times New Roman"/>
                <w:noProof/>
                <w:sz w:val="24"/>
                <w:szCs w:val="24"/>
              </w:rPr>
              <w:t>201</w:t>
            </w:r>
            <w:r w:rsidRPr="005E56EB">
              <w:rPr>
                <w:rFonts w:ascii="Times New Roman" w:eastAsia="Times New Roman" w:hAnsi="Times New Roman" w:cs="Times New Roman"/>
                <w:noProof/>
                <w:sz w:val="24"/>
                <w:szCs w:val="24"/>
              </w:rPr>
              <w:t xml:space="preserve">7 – </w:t>
            </w:r>
            <w:r w:rsidR="005743C0" w:rsidRPr="005743C0">
              <w:rPr>
                <w:rFonts w:ascii="Times New Roman" w:eastAsia="Times New Roman" w:hAnsi="Times New Roman" w:cs="Times New Roman"/>
                <w:noProof/>
                <w:sz w:val="24"/>
                <w:szCs w:val="24"/>
              </w:rPr>
              <w:t>2.</w:t>
            </w:r>
            <w:r w:rsidR="00E97B37">
              <w:rPr>
                <w:rFonts w:ascii="Times New Roman" w:eastAsia="Times New Roman" w:hAnsi="Times New Roman" w:cs="Times New Roman"/>
                <w:noProof/>
                <w:sz w:val="24"/>
                <w:szCs w:val="24"/>
              </w:rPr>
              <w:t xml:space="preserve"> </w:t>
            </w:r>
            <w:r w:rsidR="005743C0" w:rsidRPr="005743C0">
              <w:rPr>
                <w:rFonts w:ascii="Times New Roman" w:eastAsia="Times New Roman" w:hAnsi="Times New Roman" w:cs="Times New Roman"/>
                <w:noProof/>
                <w:sz w:val="24"/>
                <w:szCs w:val="24"/>
              </w:rPr>
              <w:t>09.</w:t>
            </w:r>
            <w:r w:rsidR="00E97B37">
              <w:rPr>
                <w:rFonts w:ascii="Times New Roman" w:eastAsia="Times New Roman" w:hAnsi="Times New Roman" w:cs="Times New Roman"/>
                <w:noProof/>
                <w:sz w:val="24"/>
                <w:szCs w:val="24"/>
              </w:rPr>
              <w:t xml:space="preserve"> </w:t>
            </w:r>
            <w:r w:rsidR="005743C0" w:rsidRPr="005743C0">
              <w:rPr>
                <w:rFonts w:ascii="Times New Roman" w:eastAsia="Times New Roman" w:hAnsi="Times New Roman" w:cs="Times New Roman"/>
                <w:noProof/>
                <w:sz w:val="24"/>
                <w:szCs w:val="24"/>
              </w:rPr>
              <w:t>2022</w:t>
            </w:r>
            <w:r w:rsidRPr="00E662C2">
              <w:rPr>
                <w:rFonts w:ascii="Times New Roman" w:eastAsia="Times New Roman" w:hAnsi="Times New Roman" w:cs="Times New Roman"/>
                <w:noProof/>
                <w:sz w:val="24"/>
                <w:szCs w:val="24"/>
              </w:rPr>
              <w:t>. године</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Наслов докторске дисертације</w:t>
            </w:r>
          </w:p>
        </w:tc>
      </w:tr>
      <w:tr w:rsidR="00E662C2" w:rsidRPr="00E662C2" w:rsidTr="00966B13">
        <w:trPr>
          <w:jc w:val="center"/>
        </w:trPr>
        <w:tc>
          <w:tcPr>
            <w:tcW w:w="9054" w:type="dxa"/>
            <w:shd w:val="clear" w:color="auto" w:fill="auto"/>
          </w:tcPr>
          <w:p w:rsidR="00E662C2" w:rsidRPr="00E662C2" w:rsidRDefault="005743C0" w:rsidP="00E662C2">
            <w:pPr>
              <w:spacing w:after="0" w:line="240" w:lineRule="auto"/>
              <w:jc w:val="both"/>
              <w:rPr>
                <w:rFonts w:ascii="Times New Roman" w:eastAsia="Times New Roman" w:hAnsi="Times New Roman" w:cs="Times New Roman"/>
                <w:noProof/>
                <w:sz w:val="24"/>
                <w:szCs w:val="24"/>
              </w:rPr>
            </w:pPr>
            <w:r w:rsidRPr="005743C0">
              <w:rPr>
                <w:rFonts w:ascii="Times New Roman" w:eastAsia="Times New Roman" w:hAnsi="Times New Roman" w:cs="Times New Roman"/>
                <w:noProof/>
                <w:sz w:val="24"/>
                <w:szCs w:val="24"/>
              </w:rPr>
              <w:t>Могућност примјене концепта узајамно штићене оклузије у терапији безубих пацијената конвенционалним тоталним зубним протезама</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Ужа научна област, стечено академско звање</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Стоматологија, орална хирургија и медицина, доктор стоматолошких наука</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t>Претходни избори у звања (институција, звање и период)</w:t>
            </w:r>
          </w:p>
        </w:tc>
      </w:tr>
      <w:tr w:rsidR="00E662C2" w:rsidRPr="005743C0" w:rsidTr="00966B13">
        <w:trPr>
          <w:jc w:val="center"/>
        </w:trPr>
        <w:tc>
          <w:tcPr>
            <w:tcW w:w="9054" w:type="dxa"/>
            <w:shd w:val="clear" w:color="auto" w:fill="auto"/>
          </w:tcPr>
          <w:p w:rsidR="00E662C2" w:rsidRDefault="00E662C2" w:rsidP="00E662C2">
            <w:pPr>
              <w:spacing w:after="60" w:line="240" w:lineRule="auto"/>
              <w:jc w:val="both"/>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1</w:t>
            </w:r>
            <w:r w:rsidRPr="00E662C2">
              <w:rPr>
                <w:rFonts w:ascii="Times New Roman" w:eastAsia="Times New Roman" w:hAnsi="Times New Roman" w:cs="Times New Roman"/>
                <w:noProof/>
                <w:sz w:val="24"/>
                <w:szCs w:val="24"/>
                <w:vertAlign w:val="superscript"/>
              </w:rPr>
              <w:footnoteReference w:id="5"/>
            </w:r>
            <w:r w:rsidRPr="00E662C2">
              <w:rPr>
                <w:rFonts w:ascii="Times New Roman" w:eastAsia="Times New Roman" w:hAnsi="Times New Roman" w:cs="Times New Roman"/>
                <w:noProof/>
                <w:sz w:val="24"/>
                <w:szCs w:val="24"/>
              </w:rPr>
              <w:t xml:space="preserve">. Стоматолошки факултет Универзитета у Српском Сарајеву, Вијеће Универзитета у Српском Сарајеву, одлука бр: </w:t>
            </w:r>
            <w:r w:rsidR="00C73B32" w:rsidRPr="00C73B32">
              <w:rPr>
                <w:rFonts w:ascii="Times New Roman" w:eastAsia="Times New Roman" w:hAnsi="Times New Roman" w:cs="Times New Roman"/>
                <w:noProof/>
                <w:sz w:val="24"/>
                <w:szCs w:val="24"/>
              </w:rPr>
              <w:t>61-II/06 од 28.</w:t>
            </w:r>
            <w:r w:rsidR="00E97B37">
              <w:rPr>
                <w:rFonts w:ascii="Times New Roman" w:eastAsia="Times New Roman" w:hAnsi="Times New Roman" w:cs="Times New Roman"/>
                <w:noProof/>
                <w:sz w:val="24"/>
                <w:szCs w:val="24"/>
              </w:rPr>
              <w:t xml:space="preserve"> </w:t>
            </w:r>
            <w:r w:rsidR="00C73B32" w:rsidRPr="00C73B32">
              <w:rPr>
                <w:rFonts w:ascii="Times New Roman" w:eastAsia="Times New Roman" w:hAnsi="Times New Roman" w:cs="Times New Roman"/>
                <w:noProof/>
                <w:sz w:val="24"/>
                <w:szCs w:val="24"/>
              </w:rPr>
              <w:t>3.</w:t>
            </w:r>
            <w:r w:rsidR="00E97B37">
              <w:rPr>
                <w:rFonts w:ascii="Times New Roman" w:eastAsia="Times New Roman" w:hAnsi="Times New Roman" w:cs="Times New Roman"/>
                <w:noProof/>
                <w:sz w:val="24"/>
                <w:szCs w:val="24"/>
              </w:rPr>
              <w:t xml:space="preserve"> </w:t>
            </w:r>
            <w:r w:rsidR="00C73B32" w:rsidRPr="00C73B32">
              <w:rPr>
                <w:rFonts w:ascii="Times New Roman" w:eastAsia="Times New Roman" w:hAnsi="Times New Roman" w:cs="Times New Roman"/>
                <w:noProof/>
                <w:sz w:val="24"/>
                <w:szCs w:val="24"/>
              </w:rPr>
              <w:t>2006</w:t>
            </w:r>
            <w:r w:rsidRPr="00C73B32">
              <w:rPr>
                <w:rFonts w:ascii="Times New Roman" w:eastAsia="Times New Roman" w:hAnsi="Times New Roman" w:cs="Times New Roman"/>
                <w:noProof/>
                <w:sz w:val="24"/>
                <w:szCs w:val="24"/>
              </w:rPr>
              <w:t xml:space="preserve">. </w:t>
            </w:r>
            <w:r w:rsidRPr="00E662C2">
              <w:rPr>
                <w:rFonts w:ascii="Times New Roman" w:eastAsia="Times New Roman" w:hAnsi="Times New Roman" w:cs="Times New Roman"/>
                <w:noProof/>
                <w:sz w:val="24"/>
                <w:szCs w:val="24"/>
              </w:rPr>
              <w:t>године, звање: асистент; изборни период: 200</w:t>
            </w:r>
            <w:r w:rsidR="005743C0">
              <w:rPr>
                <w:rFonts w:ascii="Times New Roman" w:eastAsia="Times New Roman" w:hAnsi="Times New Roman" w:cs="Times New Roman"/>
                <w:noProof/>
                <w:sz w:val="24"/>
                <w:szCs w:val="24"/>
              </w:rPr>
              <w:t>6</w:t>
            </w:r>
            <w:r w:rsidRPr="00E662C2">
              <w:rPr>
                <w:rFonts w:ascii="Times New Roman" w:eastAsia="Times New Roman" w:hAnsi="Times New Roman" w:cs="Times New Roman"/>
                <w:noProof/>
                <w:sz w:val="24"/>
                <w:szCs w:val="24"/>
              </w:rPr>
              <w:t>-</w:t>
            </w:r>
            <w:r w:rsidRPr="00C73B32">
              <w:rPr>
                <w:rFonts w:ascii="Times New Roman" w:eastAsia="Times New Roman" w:hAnsi="Times New Roman" w:cs="Times New Roman"/>
                <w:noProof/>
                <w:sz w:val="24"/>
                <w:szCs w:val="24"/>
              </w:rPr>
              <w:t>20</w:t>
            </w:r>
            <w:r w:rsidR="003F6110">
              <w:rPr>
                <w:rFonts w:ascii="Times New Roman" w:eastAsia="Times New Roman" w:hAnsi="Times New Roman" w:cs="Times New Roman"/>
                <w:noProof/>
                <w:sz w:val="24"/>
                <w:szCs w:val="24"/>
              </w:rPr>
              <w:t>14</w:t>
            </w:r>
            <w:r w:rsidRPr="00C73B32">
              <w:rPr>
                <w:rFonts w:ascii="Times New Roman" w:eastAsia="Times New Roman" w:hAnsi="Times New Roman" w:cs="Times New Roman"/>
                <w:noProof/>
                <w:sz w:val="24"/>
                <w:szCs w:val="24"/>
              </w:rPr>
              <w:t>.</w:t>
            </w:r>
          </w:p>
          <w:p w:rsidR="00E662C2" w:rsidRPr="00E662C2" w:rsidRDefault="00F248D9" w:rsidP="00E662C2">
            <w:pPr>
              <w:spacing w:after="6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t>2</w:t>
            </w:r>
            <w:r w:rsidR="00E662C2" w:rsidRPr="00E662C2">
              <w:rPr>
                <w:rFonts w:ascii="Times New Roman" w:eastAsia="Times New Roman" w:hAnsi="Times New Roman" w:cs="Times New Roman"/>
                <w:noProof/>
                <w:sz w:val="24"/>
                <w:szCs w:val="24"/>
              </w:rPr>
              <w:t xml:space="preserve">. Медицински факултет Универзитета у Источном Сарајеву, Вијеће Универзитета у Источном  Сарајеву, одлука бр: </w:t>
            </w:r>
            <w:r w:rsidR="00250186" w:rsidRPr="00250186">
              <w:rPr>
                <w:rFonts w:ascii="Times New Roman" w:eastAsia="Times New Roman" w:hAnsi="Times New Roman" w:cs="Times New Roman"/>
                <w:noProof/>
                <w:sz w:val="24"/>
                <w:szCs w:val="24"/>
              </w:rPr>
              <w:t xml:space="preserve">01-C-400-XXXIV/14 </w:t>
            </w:r>
            <w:r w:rsidR="00E662C2" w:rsidRPr="00250186">
              <w:rPr>
                <w:rFonts w:ascii="Times New Roman" w:eastAsia="Times New Roman" w:hAnsi="Times New Roman" w:cs="Times New Roman"/>
                <w:noProof/>
                <w:sz w:val="24"/>
                <w:szCs w:val="24"/>
              </w:rPr>
              <w:t xml:space="preserve">од </w:t>
            </w:r>
            <w:r w:rsidR="00250186" w:rsidRPr="00250186">
              <w:rPr>
                <w:rFonts w:ascii="Times New Roman" w:eastAsia="Times New Roman" w:hAnsi="Times New Roman" w:cs="Times New Roman"/>
                <w:noProof/>
                <w:sz w:val="24"/>
                <w:szCs w:val="24"/>
              </w:rPr>
              <w:t>27.</w:t>
            </w:r>
            <w:r w:rsidR="00E97B37">
              <w:rPr>
                <w:rFonts w:ascii="Times New Roman" w:eastAsia="Times New Roman" w:hAnsi="Times New Roman" w:cs="Times New Roman"/>
                <w:noProof/>
                <w:sz w:val="24"/>
                <w:szCs w:val="24"/>
              </w:rPr>
              <w:t xml:space="preserve"> </w:t>
            </w:r>
            <w:r w:rsidR="00250186" w:rsidRPr="00250186">
              <w:rPr>
                <w:rFonts w:ascii="Times New Roman" w:eastAsia="Times New Roman" w:hAnsi="Times New Roman" w:cs="Times New Roman"/>
                <w:noProof/>
                <w:sz w:val="24"/>
                <w:szCs w:val="24"/>
              </w:rPr>
              <w:t>11.</w:t>
            </w:r>
            <w:r w:rsidR="00E97B37">
              <w:rPr>
                <w:rFonts w:ascii="Times New Roman" w:eastAsia="Times New Roman" w:hAnsi="Times New Roman" w:cs="Times New Roman"/>
                <w:noProof/>
                <w:sz w:val="24"/>
                <w:szCs w:val="24"/>
              </w:rPr>
              <w:t xml:space="preserve"> </w:t>
            </w:r>
            <w:r w:rsidR="00250186" w:rsidRPr="00250186">
              <w:rPr>
                <w:rFonts w:ascii="Times New Roman" w:eastAsia="Times New Roman" w:hAnsi="Times New Roman" w:cs="Times New Roman"/>
                <w:noProof/>
                <w:sz w:val="24"/>
                <w:szCs w:val="24"/>
              </w:rPr>
              <w:t>2014</w:t>
            </w:r>
            <w:r w:rsidR="00E662C2" w:rsidRPr="00E662C2">
              <w:rPr>
                <w:rFonts w:ascii="Times New Roman" w:eastAsia="Times New Roman" w:hAnsi="Times New Roman" w:cs="Times New Roman"/>
                <w:noProof/>
                <w:sz w:val="24"/>
                <w:szCs w:val="24"/>
              </w:rPr>
              <w:t>. године, звање: виши асистент, изборни период: 20</w:t>
            </w:r>
            <w:r w:rsidR="005743C0">
              <w:rPr>
                <w:rFonts w:ascii="Times New Roman" w:eastAsia="Times New Roman" w:hAnsi="Times New Roman" w:cs="Times New Roman"/>
                <w:noProof/>
                <w:sz w:val="24"/>
                <w:szCs w:val="24"/>
              </w:rPr>
              <w:t>14</w:t>
            </w:r>
            <w:r w:rsidR="00E662C2" w:rsidRPr="00E662C2">
              <w:rPr>
                <w:rFonts w:ascii="Times New Roman" w:eastAsia="Times New Roman" w:hAnsi="Times New Roman" w:cs="Times New Roman"/>
                <w:noProof/>
                <w:sz w:val="24"/>
                <w:szCs w:val="24"/>
              </w:rPr>
              <w:t>-201</w:t>
            </w:r>
            <w:r w:rsidR="005743C0">
              <w:rPr>
                <w:rFonts w:ascii="Times New Roman" w:eastAsia="Times New Roman" w:hAnsi="Times New Roman" w:cs="Times New Roman"/>
                <w:noProof/>
                <w:sz w:val="24"/>
                <w:szCs w:val="24"/>
              </w:rPr>
              <w:t>9</w:t>
            </w:r>
            <w:r w:rsidR="00E662C2" w:rsidRPr="00E662C2">
              <w:rPr>
                <w:rFonts w:ascii="Times New Roman" w:eastAsia="Times New Roman" w:hAnsi="Times New Roman" w:cs="Times New Roman"/>
                <w:noProof/>
                <w:sz w:val="24"/>
                <w:szCs w:val="24"/>
              </w:rPr>
              <w:t>.</w:t>
            </w:r>
          </w:p>
          <w:p w:rsidR="00E662C2" w:rsidRPr="00E662C2" w:rsidRDefault="00F248D9" w:rsidP="005743C0">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w:t>
            </w:r>
            <w:r w:rsidR="005743C0">
              <w:rPr>
                <w:rFonts w:ascii="Times New Roman" w:eastAsia="Times New Roman" w:hAnsi="Times New Roman" w:cs="Times New Roman"/>
                <w:noProof/>
                <w:sz w:val="24"/>
                <w:szCs w:val="24"/>
              </w:rPr>
              <w:t xml:space="preserve">. </w:t>
            </w:r>
            <w:r w:rsidR="005743C0" w:rsidRPr="00E662C2">
              <w:rPr>
                <w:rFonts w:ascii="Times New Roman" w:eastAsia="Times New Roman" w:hAnsi="Times New Roman" w:cs="Times New Roman"/>
                <w:noProof/>
                <w:sz w:val="24"/>
                <w:szCs w:val="24"/>
              </w:rPr>
              <w:t xml:space="preserve">Медицински факултет Универзитета у Источном Сарајеву, Вијеће Универзитета у Источном  Сарајеву, одлука бр: </w:t>
            </w:r>
            <w:r w:rsidR="00250186" w:rsidRPr="00250186">
              <w:rPr>
                <w:rFonts w:ascii="Times New Roman" w:eastAsia="Times New Roman" w:hAnsi="Times New Roman" w:cs="Times New Roman"/>
                <w:noProof/>
                <w:sz w:val="24"/>
                <w:szCs w:val="24"/>
              </w:rPr>
              <w:t>01-C-257-LXVII/19</w:t>
            </w:r>
            <w:r w:rsidR="005743C0" w:rsidRPr="00250186">
              <w:rPr>
                <w:rFonts w:ascii="Times New Roman" w:eastAsia="Times New Roman" w:hAnsi="Times New Roman" w:cs="Times New Roman"/>
                <w:noProof/>
                <w:sz w:val="24"/>
                <w:szCs w:val="24"/>
              </w:rPr>
              <w:t xml:space="preserve"> од </w:t>
            </w:r>
            <w:r w:rsidR="00250186" w:rsidRPr="00250186">
              <w:rPr>
                <w:rFonts w:ascii="Times New Roman" w:eastAsia="Times New Roman" w:hAnsi="Times New Roman" w:cs="Times New Roman"/>
                <w:noProof/>
                <w:sz w:val="24"/>
                <w:szCs w:val="24"/>
              </w:rPr>
              <w:t>28.</w:t>
            </w:r>
            <w:r w:rsidR="00E97B37">
              <w:rPr>
                <w:rFonts w:ascii="Times New Roman" w:eastAsia="Times New Roman" w:hAnsi="Times New Roman" w:cs="Times New Roman"/>
                <w:noProof/>
                <w:sz w:val="24"/>
                <w:szCs w:val="24"/>
              </w:rPr>
              <w:t xml:space="preserve"> </w:t>
            </w:r>
            <w:r w:rsidR="00250186" w:rsidRPr="00250186">
              <w:rPr>
                <w:rFonts w:ascii="Times New Roman" w:eastAsia="Times New Roman" w:hAnsi="Times New Roman" w:cs="Times New Roman"/>
                <w:noProof/>
                <w:sz w:val="24"/>
                <w:szCs w:val="24"/>
              </w:rPr>
              <w:t>06.</w:t>
            </w:r>
            <w:r w:rsidR="00E97B37">
              <w:rPr>
                <w:rFonts w:ascii="Times New Roman" w:eastAsia="Times New Roman" w:hAnsi="Times New Roman" w:cs="Times New Roman"/>
                <w:noProof/>
                <w:sz w:val="24"/>
                <w:szCs w:val="24"/>
              </w:rPr>
              <w:t xml:space="preserve"> </w:t>
            </w:r>
            <w:r w:rsidR="00250186" w:rsidRPr="00250186">
              <w:rPr>
                <w:rFonts w:ascii="Times New Roman" w:eastAsia="Times New Roman" w:hAnsi="Times New Roman" w:cs="Times New Roman"/>
                <w:noProof/>
                <w:sz w:val="24"/>
                <w:szCs w:val="24"/>
              </w:rPr>
              <w:t>2019</w:t>
            </w:r>
            <w:r w:rsidR="005743C0" w:rsidRPr="00E662C2">
              <w:rPr>
                <w:rFonts w:ascii="Times New Roman" w:eastAsia="Times New Roman" w:hAnsi="Times New Roman" w:cs="Times New Roman"/>
                <w:noProof/>
                <w:sz w:val="24"/>
                <w:szCs w:val="24"/>
              </w:rPr>
              <w:t>. године, звање: виши асистент, изборни период: 20</w:t>
            </w:r>
            <w:r w:rsidR="005743C0">
              <w:rPr>
                <w:rFonts w:ascii="Times New Roman" w:eastAsia="Times New Roman" w:hAnsi="Times New Roman" w:cs="Times New Roman"/>
                <w:noProof/>
                <w:sz w:val="24"/>
                <w:szCs w:val="24"/>
              </w:rPr>
              <w:t>19-</w:t>
            </w:r>
          </w:p>
        </w:tc>
      </w:tr>
      <w:tr w:rsidR="00E662C2" w:rsidRPr="00E662C2" w:rsidTr="00966B13">
        <w:trPr>
          <w:jc w:val="center"/>
        </w:trPr>
        <w:tc>
          <w:tcPr>
            <w:tcW w:w="9054" w:type="dxa"/>
            <w:shd w:val="clear" w:color="auto" w:fill="FFFFFF"/>
          </w:tcPr>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lastRenderedPageBreak/>
              <w:t>3. НАУЧНА ДЈЕЛАТНОСТ КАНДИДАТА</w:t>
            </w:r>
          </w:p>
        </w:tc>
      </w:tr>
      <w:tr w:rsidR="00E662C2" w:rsidRPr="00E662C2" w:rsidTr="00966B13">
        <w:trPr>
          <w:jc w:val="center"/>
        </w:trPr>
        <w:tc>
          <w:tcPr>
            <w:tcW w:w="9054" w:type="dxa"/>
            <w:shd w:val="clear" w:color="auto" w:fill="FFFFFF"/>
          </w:tcPr>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t>Радовиприје посљедњег избора</w:t>
            </w:r>
            <w:r w:rsidR="0039541C">
              <w:rPr>
                <w:rFonts w:ascii="Times New Roman" w:eastAsia="Times New Roman" w:hAnsi="Times New Roman" w:cs="Times New Roman"/>
                <w:b/>
                <w:noProof/>
                <w:sz w:val="24"/>
                <w:szCs w:val="24"/>
              </w:rPr>
              <w:t>/реизбора</w:t>
            </w:r>
          </w:p>
        </w:tc>
      </w:tr>
      <w:tr w:rsidR="00E662C2" w:rsidRPr="00E662C2" w:rsidTr="00966B13">
        <w:trPr>
          <w:jc w:val="center"/>
        </w:trPr>
        <w:tc>
          <w:tcPr>
            <w:tcW w:w="9054" w:type="dxa"/>
            <w:shd w:val="clear" w:color="auto" w:fill="FFFFFF"/>
          </w:tcPr>
          <w:p w:rsidR="0039541C" w:rsidRDefault="0039541C" w:rsidP="00E662C2">
            <w:pPr>
              <w:spacing w:after="60" w:line="240" w:lineRule="auto"/>
              <w:jc w:val="both"/>
              <w:rPr>
                <w:rFonts w:ascii="Times New Roman" w:eastAsia="Times New Roman" w:hAnsi="Times New Roman" w:cs="Times New Roman"/>
                <w:noProof/>
                <w:sz w:val="24"/>
                <w:szCs w:val="24"/>
              </w:rPr>
            </w:pPr>
          </w:p>
          <w:p w:rsidR="00E662C2" w:rsidRPr="00E662C2" w:rsidRDefault="00E662C2" w:rsidP="00E662C2">
            <w:pPr>
              <w:spacing w:after="60" w:line="240" w:lineRule="auto"/>
              <w:jc w:val="both"/>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t>Саопштења са међународних научних скупова штампана у изводу R34</w:t>
            </w:r>
          </w:p>
          <w:p w:rsidR="0039541C" w:rsidRPr="00980616" w:rsidRDefault="0039541C" w:rsidP="00980616">
            <w:pPr>
              <w:pStyle w:val="ListParagraph"/>
              <w:numPr>
                <w:ilvl w:val="0"/>
                <w:numId w:val="37"/>
              </w:numPr>
              <w:spacing w:after="60"/>
              <w:jc w:val="both"/>
              <w:rPr>
                <w:noProof/>
                <w:lang w:val="sr-Latn-CS"/>
              </w:rPr>
            </w:pPr>
            <w:r w:rsidRPr="00980616">
              <w:rPr>
                <w:noProof/>
                <w:lang w:val="sr-Latn-CS"/>
              </w:rPr>
              <w:t xml:space="preserve">Stanojevic M, Mladenovic I, Simic I, Stojanovic Z, </w:t>
            </w:r>
            <w:r w:rsidRPr="00980616">
              <w:rPr>
                <w:b/>
                <w:noProof/>
                <w:lang w:val="sr-Latn-CS"/>
              </w:rPr>
              <w:t>Janjic-Pavlovic O</w:t>
            </w:r>
            <w:r w:rsidRPr="00980616">
              <w:rPr>
                <w:noProof/>
                <w:lang w:val="sr-Latn-CS"/>
              </w:rPr>
              <w:t>, Ivkovic N. TMD in a population of Urban Bosnian Young Adults. 101st FDI Annual World Dental Congress, Istanbul 2013. International Dental Journal 2013; 63 (Suppl. 1): 1-98.</w:t>
            </w:r>
          </w:p>
          <w:p w:rsidR="0039541C" w:rsidRPr="00980616" w:rsidRDefault="0039541C" w:rsidP="00980616">
            <w:pPr>
              <w:pStyle w:val="ListParagraph"/>
              <w:numPr>
                <w:ilvl w:val="0"/>
                <w:numId w:val="37"/>
              </w:numPr>
              <w:spacing w:after="60"/>
              <w:jc w:val="both"/>
              <w:rPr>
                <w:noProof/>
              </w:rPr>
            </w:pPr>
            <w:r w:rsidRPr="00980616">
              <w:rPr>
                <w:b/>
                <w:noProof/>
                <w:lang w:val="sr-Latn-CS"/>
              </w:rPr>
              <w:t>Janjic-Pavlovic O</w:t>
            </w:r>
            <w:r w:rsidRPr="00980616">
              <w:rPr>
                <w:noProof/>
                <w:lang w:val="sr-Latn-CS"/>
              </w:rPr>
              <w:t xml:space="preserve">, Eric J. Effect of tooth loss and denture status on oral health-related quality of life of elders. 18th </w:t>
            </w:r>
            <w:r w:rsidRPr="00980616">
              <w:rPr>
                <w:noProof/>
              </w:rPr>
              <w:t>Congress of the BaSS, Skopje, 25-28. april 2013.</w:t>
            </w:r>
            <w:r w:rsidRPr="00980616">
              <w:rPr>
                <w:noProof/>
                <w:lang w:val="sr-Latn-CS"/>
              </w:rPr>
              <w:t>Abstract Book</w:t>
            </w:r>
            <w:r w:rsidRPr="00980616">
              <w:rPr>
                <w:noProof/>
              </w:rPr>
              <w:t>, Removable prosthodontics, PP47 (on line).</w:t>
            </w:r>
          </w:p>
          <w:p w:rsidR="0039541C" w:rsidRPr="00980616" w:rsidRDefault="0039541C" w:rsidP="00980616">
            <w:pPr>
              <w:pStyle w:val="ListParagraph"/>
              <w:numPr>
                <w:ilvl w:val="0"/>
                <w:numId w:val="37"/>
              </w:numPr>
              <w:spacing w:after="60"/>
              <w:jc w:val="both"/>
              <w:rPr>
                <w:noProof/>
              </w:rPr>
            </w:pPr>
            <w:r w:rsidRPr="00980616">
              <w:rPr>
                <w:noProof/>
              </w:rPr>
              <w:t xml:space="preserve">Stojanovic Z, Kulic J, </w:t>
            </w:r>
            <w:r w:rsidRPr="00980616">
              <w:rPr>
                <w:b/>
                <w:noProof/>
              </w:rPr>
              <w:t>Janjic-Pavlovic O</w:t>
            </w:r>
            <w:r w:rsidRPr="00980616">
              <w:rPr>
                <w:noProof/>
              </w:rPr>
              <w:t>, Tihacek-Sojic Lj, Stancic I. Assotiation among nutrition, general and oral well-being in older people. 15</w:t>
            </w:r>
            <w:r w:rsidRPr="00980616">
              <w:rPr>
                <w:noProof/>
                <w:vertAlign w:val="superscript"/>
              </w:rPr>
              <w:t>th</w:t>
            </w:r>
            <w:r w:rsidRPr="00980616">
              <w:rPr>
                <w:noProof/>
              </w:rPr>
              <w:t xml:space="preserve"> Congress of the BaSS, Thessaloniki, Greece, April 22-25, 2010. Abstract Book, PP-373.</w:t>
            </w:r>
          </w:p>
          <w:p w:rsidR="00E662C2" w:rsidRPr="00E662C2" w:rsidRDefault="00E662C2" w:rsidP="00E662C2">
            <w:pPr>
              <w:spacing w:before="120" w:after="120" w:line="240" w:lineRule="auto"/>
              <w:jc w:val="both"/>
              <w:rPr>
                <w:rFonts w:ascii="Times New Roman" w:eastAsia="Times New Roman" w:hAnsi="Times New Roman" w:cs="Times New Roman"/>
                <w:b/>
                <w:noProof/>
                <w:sz w:val="24"/>
                <w:szCs w:val="24"/>
              </w:rPr>
            </w:pPr>
          </w:p>
          <w:p w:rsidR="00E662C2" w:rsidRDefault="00E662C2" w:rsidP="00E662C2">
            <w:pPr>
              <w:spacing w:before="120" w:after="120" w:line="240" w:lineRule="auto"/>
              <w:jc w:val="both"/>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t>Саопштења са скупова националног значаја штампана у изводу R64</w:t>
            </w:r>
          </w:p>
          <w:p w:rsidR="00595157" w:rsidRPr="00595157" w:rsidRDefault="00595157" w:rsidP="00595157">
            <w:pPr>
              <w:pStyle w:val="ListParagraph"/>
              <w:numPr>
                <w:ilvl w:val="0"/>
                <w:numId w:val="7"/>
              </w:numPr>
              <w:rPr>
                <w:noProof/>
              </w:rPr>
            </w:pPr>
            <w:r w:rsidRPr="00595157">
              <w:rPr>
                <w:b/>
                <w:noProof/>
              </w:rPr>
              <w:t>Јањић-Павловић О</w:t>
            </w:r>
            <w:r w:rsidRPr="00595157">
              <w:rPr>
                <w:noProof/>
              </w:rPr>
              <w:t>, Станчић И, Стојановић З, Ивковић Н. Фактори који утичу на исход терапије обољелих од протезног стоматитиса. XXI Симпозијум протетичара Србије, Дивчибаре, 19-22. јун 2014. Зборник радова стр. 65; ПП25.</w:t>
            </w:r>
          </w:p>
          <w:p w:rsidR="00980616" w:rsidRPr="0009746F" w:rsidRDefault="00980616" w:rsidP="00980616">
            <w:pPr>
              <w:pStyle w:val="ListParagraph"/>
              <w:numPr>
                <w:ilvl w:val="0"/>
                <w:numId w:val="7"/>
              </w:numPr>
              <w:spacing w:after="200" w:line="276" w:lineRule="auto"/>
              <w:contextualSpacing/>
              <w:jc w:val="both"/>
              <w:rPr>
                <w:lang w:val="sr-Cyrl-BA"/>
              </w:rPr>
            </w:pPr>
            <w:r w:rsidRPr="0009746F">
              <w:rPr>
                <w:lang w:val="sr-Latn-BA"/>
              </w:rPr>
              <w:t>Стојановић</w:t>
            </w:r>
            <w:r w:rsidRPr="0009746F">
              <w:rPr>
                <w:lang w:val="sr-Cyrl-BA"/>
              </w:rPr>
              <w:t xml:space="preserve"> З</w:t>
            </w:r>
            <w:r w:rsidRPr="0009746F">
              <w:rPr>
                <w:lang w:val="sr-Latn-BA"/>
              </w:rPr>
              <w:t>, Тихачек-Шојић</w:t>
            </w:r>
            <w:r w:rsidRPr="0009746F">
              <w:rPr>
                <w:lang w:val="sr-Cyrl-BA"/>
              </w:rPr>
              <w:t xml:space="preserve"> Љ</w:t>
            </w:r>
            <w:r w:rsidRPr="0009746F">
              <w:rPr>
                <w:lang w:val="sr-Latn-BA"/>
              </w:rPr>
              <w:t xml:space="preserve">, </w:t>
            </w:r>
            <w:r w:rsidRPr="00980616">
              <w:rPr>
                <w:b/>
                <w:lang w:val="sr-Latn-BA"/>
              </w:rPr>
              <w:t>Јањић-Павловић</w:t>
            </w:r>
            <w:r w:rsidRPr="00980616">
              <w:rPr>
                <w:b/>
                <w:lang w:val="sr-Cyrl-BA"/>
              </w:rPr>
              <w:t xml:space="preserve"> О</w:t>
            </w:r>
            <w:r w:rsidRPr="0009746F">
              <w:rPr>
                <w:lang w:val="sr-Latn-BA"/>
              </w:rPr>
              <w:t>, Поповић Грубач</w:t>
            </w:r>
            <w:r w:rsidRPr="0009746F">
              <w:rPr>
                <w:lang w:val="sr-Cyrl-BA"/>
              </w:rPr>
              <w:t xml:space="preserve"> Д</w:t>
            </w:r>
            <w:r w:rsidRPr="0009746F">
              <w:rPr>
                <w:lang w:val="sr-Latn-BA"/>
              </w:rPr>
              <w:t>, Обреновић</w:t>
            </w:r>
            <w:r w:rsidRPr="0009746F">
              <w:rPr>
                <w:lang w:val="sr-Cyrl-BA"/>
              </w:rPr>
              <w:t xml:space="preserve"> М.</w:t>
            </w:r>
            <w:r w:rsidRPr="0009746F">
              <w:rPr>
                <w:lang w:val="sr-Latn-BA"/>
              </w:rPr>
              <w:t xml:space="preserve"> Протетска рехабилитација имедијатном оптуратор протезом-приказ случаја. XX Симпозијум протетичара Србије, Кладово 20-23. јун 2013. Зборник радова стр. 41;ПП05.</w:t>
            </w:r>
          </w:p>
          <w:p w:rsidR="00980616" w:rsidRPr="009708CB" w:rsidRDefault="00980616" w:rsidP="00980616">
            <w:pPr>
              <w:pStyle w:val="ListParagraph"/>
              <w:numPr>
                <w:ilvl w:val="0"/>
                <w:numId w:val="7"/>
              </w:numPr>
              <w:spacing w:after="200" w:line="276" w:lineRule="auto"/>
              <w:contextualSpacing/>
              <w:jc w:val="both"/>
              <w:rPr>
                <w:lang w:val="sr-Cyrl-BA"/>
              </w:rPr>
            </w:pPr>
            <w:r w:rsidRPr="00980616">
              <w:rPr>
                <w:b/>
                <w:lang w:val="sr-Latn-BA"/>
              </w:rPr>
              <w:t>Јањић-Павловић</w:t>
            </w:r>
            <w:r w:rsidRPr="00980616">
              <w:rPr>
                <w:b/>
                <w:lang w:val="sr-Cyrl-BA"/>
              </w:rPr>
              <w:t xml:space="preserve"> О</w:t>
            </w:r>
            <w:r w:rsidRPr="009708CB">
              <w:rPr>
                <w:lang w:val="sr-Latn-BA"/>
              </w:rPr>
              <w:t>, Стојановић</w:t>
            </w:r>
            <w:r w:rsidRPr="009708CB">
              <w:rPr>
                <w:lang w:val="sr-Cyrl-BA"/>
              </w:rPr>
              <w:t xml:space="preserve"> З</w:t>
            </w:r>
            <w:r w:rsidRPr="009708CB">
              <w:rPr>
                <w:lang w:val="sr-Latn-BA"/>
              </w:rPr>
              <w:t>, Ерић</w:t>
            </w:r>
            <w:r w:rsidRPr="009708CB">
              <w:rPr>
                <w:lang w:val="sr-Cyrl-BA"/>
              </w:rPr>
              <w:t xml:space="preserve"> Ј</w:t>
            </w:r>
            <w:r w:rsidRPr="009708CB">
              <w:rPr>
                <w:lang w:val="sr-Latn-BA"/>
              </w:rPr>
              <w:t>, Поповић-Грубач</w:t>
            </w:r>
            <w:r w:rsidRPr="009708CB">
              <w:rPr>
                <w:lang w:val="sr-Cyrl-BA"/>
              </w:rPr>
              <w:t xml:space="preserve"> Д</w:t>
            </w:r>
            <w:r w:rsidRPr="009708CB">
              <w:rPr>
                <w:lang w:val="sr-Latn-BA"/>
              </w:rPr>
              <w:t>, Лечић</w:t>
            </w:r>
            <w:r w:rsidRPr="009708CB">
              <w:rPr>
                <w:lang w:val="sr-Cyrl-BA"/>
              </w:rPr>
              <w:t xml:space="preserve"> Ј</w:t>
            </w:r>
            <w:r w:rsidRPr="009708CB">
              <w:rPr>
                <w:lang w:val="sr-Latn-BA"/>
              </w:rPr>
              <w:t>, Станчић</w:t>
            </w:r>
            <w:r w:rsidRPr="009708CB">
              <w:rPr>
                <w:lang w:val="sr-Cyrl-BA"/>
              </w:rPr>
              <w:t xml:space="preserve"> И. </w:t>
            </w:r>
            <w:r w:rsidRPr="009708CB">
              <w:rPr>
                <w:lang w:val="sr-Latn-BA"/>
              </w:rPr>
              <w:t>Учесталост протезног стоматитиса код пацијената са подручја општине Фоча. Конгрес „Стоматологија данас“ у БиХ, Теслић 19-20. октобар 2012. Зборник радова стр.77;ПП03.</w:t>
            </w:r>
          </w:p>
          <w:p w:rsidR="00980616" w:rsidRPr="009708CB" w:rsidRDefault="00980616" w:rsidP="00980616">
            <w:pPr>
              <w:pStyle w:val="ListParagraph"/>
              <w:numPr>
                <w:ilvl w:val="0"/>
                <w:numId w:val="7"/>
              </w:numPr>
              <w:spacing w:after="200" w:line="276" w:lineRule="auto"/>
              <w:contextualSpacing/>
              <w:jc w:val="both"/>
              <w:rPr>
                <w:lang w:val="sr-Cyrl-BA"/>
              </w:rPr>
            </w:pPr>
            <w:r w:rsidRPr="009708CB">
              <w:rPr>
                <w:lang w:val="sr-Latn-BA"/>
              </w:rPr>
              <w:t>Стојановић</w:t>
            </w:r>
            <w:r w:rsidRPr="009708CB">
              <w:rPr>
                <w:lang w:val="sr-Cyrl-BA"/>
              </w:rPr>
              <w:t xml:space="preserve"> З</w:t>
            </w:r>
            <w:r w:rsidRPr="009708CB">
              <w:rPr>
                <w:lang w:val="sr-Latn-BA"/>
              </w:rPr>
              <w:t xml:space="preserve">, </w:t>
            </w:r>
            <w:r w:rsidRPr="00980616">
              <w:rPr>
                <w:b/>
                <w:lang w:val="sr-Latn-BA"/>
              </w:rPr>
              <w:t>Јањић-Павловић</w:t>
            </w:r>
            <w:r w:rsidRPr="00980616">
              <w:rPr>
                <w:b/>
                <w:lang w:val="sr-Cyrl-BA"/>
              </w:rPr>
              <w:t xml:space="preserve"> О</w:t>
            </w:r>
            <w:r w:rsidRPr="009708CB">
              <w:rPr>
                <w:lang w:val="sr-Latn-BA"/>
              </w:rPr>
              <w:t>, Ерић</w:t>
            </w:r>
            <w:r w:rsidRPr="009708CB">
              <w:rPr>
                <w:lang w:val="sr-Cyrl-BA"/>
              </w:rPr>
              <w:t xml:space="preserve"> Ј</w:t>
            </w:r>
            <w:r w:rsidRPr="009708CB">
              <w:rPr>
                <w:lang w:val="sr-Latn-BA"/>
              </w:rPr>
              <w:t>, Поповић Грубач</w:t>
            </w:r>
            <w:r w:rsidRPr="009708CB">
              <w:rPr>
                <w:lang w:val="sr-Cyrl-BA"/>
              </w:rPr>
              <w:t xml:space="preserve"> Д</w:t>
            </w:r>
            <w:r w:rsidRPr="009708CB">
              <w:rPr>
                <w:lang w:val="sr-Latn-BA"/>
              </w:rPr>
              <w:t>, Тихачек-Шојић</w:t>
            </w:r>
            <w:r w:rsidRPr="009708CB">
              <w:rPr>
                <w:lang w:val="sr-Cyrl-BA"/>
              </w:rPr>
              <w:t xml:space="preserve"> Љ. </w:t>
            </w:r>
            <w:r w:rsidRPr="009708CB">
              <w:rPr>
                <w:lang w:val="sr-Latn-BA"/>
              </w:rPr>
              <w:t>Орално-здравствени статус код пацијената старије животне доби. Конгрес „Стоматологија данас“ у БиХ, Теслић 19-20. октобар 2012. Зборник радова стр.82;ПП09.</w:t>
            </w:r>
          </w:p>
          <w:p w:rsidR="00980616" w:rsidRPr="009708CB" w:rsidRDefault="00980616" w:rsidP="00980616">
            <w:pPr>
              <w:pStyle w:val="ListParagraph"/>
              <w:numPr>
                <w:ilvl w:val="0"/>
                <w:numId w:val="7"/>
              </w:numPr>
              <w:spacing w:after="200" w:line="276" w:lineRule="auto"/>
              <w:contextualSpacing/>
              <w:jc w:val="both"/>
              <w:rPr>
                <w:lang w:val="sr-Cyrl-BA"/>
              </w:rPr>
            </w:pPr>
            <w:r w:rsidRPr="009708CB">
              <w:rPr>
                <w:lang w:val="sr-Latn-BA"/>
              </w:rPr>
              <w:t>Цицмил</w:t>
            </w:r>
            <w:r w:rsidRPr="009708CB">
              <w:rPr>
                <w:lang w:val="sr-Cyrl-BA"/>
              </w:rPr>
              <w:t xml:space="preserve"> С</w:t>
            </w:r>
            <w:r w:rsidRPr="009708CB">
              <w:rPr>
                <w:lang w:val="sr-Latn-BA"/>
              </w:rPr>
              <w:t>, Лечић</w:t>
            </w:r>
            <w:r w:rsidRPr="009708CB">
              <w:rPr>
                <w:lang w:val="sr-Cyrl-BA"/>
              </w:rPr>
              <w:t xml:space="preserve"> Ј</w:t>
            </w:r>
            <w:r w:rsidRPr="009708CB">
              <w:rPr>
                <w:lang w:val="sr-Latn-BA"/>
              </w:rPr>
              <w:t xml:space="preserve">, </w:t>
            </w:r>
            <w:r w:rsidRPr="00980616">
              <w:rPr>
                <w:b/>
                <w:lang w:val="sr-Latn-BA"/>
              </w:rPr>
              <w:t>Јањић-Павловић</w:t>
            </w:r>
            <w:r w:rsidRPr="00980616">
              <w:rPr>
                <w:b/>
                <w:lang w:val="sr-Cyrl-BA"/>
              </w:rPr>
              <w:t xml:space="preserve"> О</w:t>
            </w:r>
            <w:r w:rsidRPr="009708CB">
              <w:rPr>
                <w:lang w:val="sr-Latn-BA"/>
              </w:rPr>
              <w:t>, Вукотић</w:t>
            </w:r>
            <w:r w:rsidRPr="009708CB">
              <w:rPr>
                <w:lang w:val="sr-Cyrl-BA"/>
              </w:rPr>
              <w:t xml:space="preserve"> О.</w:t>
            </w:r>
            <w:r w:rsidRPr="009708CB">
              <w:rPr>
                <w:lang w:val="sr-Latn-BA"/>
              </w:rPr>
              <w:t xml:space="preserve"> Утицај неадекватних зубних испуна на пародонцијум. Конгрес „Стоматологија данас“ у БиХ, Теслић 19-20. октобар 2012. Зборник радова стр.94;ПП23.</w:t>
            </w:r>
          </w:p>
          <w:p w:rsidR="00980616" w:rsidRPr="009708CB" w:rsidRDefault="00980616" w:rsidP="00980616">
            <w:pPr>
              <w:pStyle w:val="ListParagraph"/>
              <w:numPr>
                <w:ilvl w:val="0"/>
                <w:numId w:val="7"/>
              </w:numPr>
              <w:spacing w:after="200" w:line="276" w:lineRule="auto"/>
              <w:contextualSpacing/>
              <w:jc w:val="both"/>
              <w:rPr>
                <w:lang w:val="sr-Cyrl-BA"/>
              </w:rPr>
            </w:pPr>
            <w:r w:rsidRPr="009708CB">
              <w:rPr>
                <w:lang w:val="sr-Latn-BA"/>
              </w:rPr>
              <w:lastRenderedPageBreak/>
              <w:t>Ерић</w:t>
            </w:r>
            <w:r w:rsidRPr="009708CB">
              <w:rPr>
                <w:lang w:val="sr-Cyrl-BA"/>
              </w:rPr>
              <w:t xml:space="preserve"> Ј</w:t>
            </w:r>
            <w:r w:rsidRPr="009708CB">
              <w:rPr>
                <w:lang w:val="sr-Latn-BA"/>
              </w:rPr>
              <w:t>, Станчић</w:t>
            </w:r>
            <w:r w:rsidRPr="009708CB">
              <w:rPr>
                <w:lang w:val="sr-Cyrl-BA"/>
              </w:rPr>
              <w:t xml:space="preserve"> И</w:t>
            </w:r>
            <w:r w:rsidRPr="009708CB">
              <w:rPr>
                <w:lang w:val="sr-Latn-BA"/>
              </w:rPr>
              <w:t>, Тихачек-Шојић</w:t>
            </w:r>
            <w:r w:rsidRPr="009708CB">
              <w:rPr>
                <w:lang w:val="sr-Cyrl-BA"/>
              </w:rPr>
              <w:t xml:space="preserve"> Љ</w:t>
            </w:r>
            <w:r w:rsidRPr="009708CB">
              <w:rPr>
                <w:lang w:val="sr-Latn-BA"/>
              </w:rPr>
              <w:t>, Стојановић</w:t>
            </w:r>
            <w:r w:rsidRPr="009708CB">
              <w:rPr>
                <w:lang w:val="sr-Cyrl-BA"/>
              </w:rPr>
              <w:t xml:space="preserve"> З</w:t>
            </w:r>
            <w:r w:rsidRPr="009708CB">
              <w:rPr>
                <w:lang w:val="sr-Latn-BA"/>
              </w:rPr>
              <w:t xml:space="preserve">, </w:t>
            </w:r>
            <w:r w:rsidRPr="00980616">
              <w:rPr>
                <w:b/>
                <w:lang w:val="sr-Latn-BA"/>
              </w:rPr>
              <w:t>Јањић-Павловић</w:t>
            </w:r>
            <w:r w:rsidRPr="00980616">
              <w:rPr>
                <w:b/>
                <w:lang w:val="sr-Cyrl-BA"/>
              </w:rPr>
              <w:t xml:space="preserve"> О</w:t>
            </w:r>
            <w:r w:rsidRPr="009708CB">
              <w:rPr>
                <w:lang w:val="sr-Latn-BA"/>
              </w:rPr>
              <w:t>, Поповић Грубач</w:t>
            </w:r>
            <w:r w:rsidRPr="009708CB">
              <w:rPr>
                <w:lang w:val="sr-Cyrl-BA"/>
              </w:rPr>
              <w:t xml:space="preserve"> Д.</w:t>
            </w:r>
            <w:r w:rsidRPr="009708CB">
              <w:rPr>
                <w:lang w:val="sr-Latn-BA"/>
              </w:rPr>
              <w:t xml:space="preserve"> Анализа квалитета живота код пацијената старије доби прије и послије замјене тоталних протеза. Конгрес „Стоматологија данас“ у БиХ, Теслић 19-20. октобар 2012. Зборник радова стр.69;ОП08.</w:t>
            </w:r>
          </w:p>
          <w:p w:rsidR="00980616" w:rsidRPr="009708CB" w:rsidRDefault="00980616" w:rsidP="00980616">
            <w:pPr>
              <w:pStyle w:val="ListParagraph"/>
              <w:numPr>
                <w:ilvl w:val="0"/>
                <w:numId w:val="7"/>
              </w:numPr>
              <w:spacing w:after="200" w:line="276" w:lineRule="auto"/>
              <w:contextualSpacing/>
              <w:jc w:val="both"/>
              <w:rPr>
                <w:lang w:val="sr-Latn-BA"/>
              </w:rPr>
            </w:pPr>
            <w:r w:rsidRPr="00980616">
              <w:rPr>
                <w:b/>
                <w:lang w:val="sr-Latn-BA"/>
              </w:rPr>
              <w:t>Јањић-Павловић</w:t>
            </w:r>
            <w:r w:rsidRPr="00980616">
              <w:rPr>
                <w:b/>
                <w:lang w:val="sr-Cyrl-BA"/>
              </w:rPr>
              <w:t xml:space="preserve"> О</w:t>
            </w:r>
            <w:r w:rsidRPr="009708CB">
              <w:rPr>
                <w:lang w:val="sr-Latn-BA"/>
              </w:rPr>
              <w:t>, Станчић</w:t>
            </w:r>
            <w:r w:rsidRPr="009708CB">
              <w:rPr>
                <w:lang w:val="sr-Cyrl-BA"/>
              </w:rPr>
              <w:t xml:space="preserve"> И</w:t>
            </w:r>
            <w:r w:rsidRPr="009708CB">
              <w:rPr>
                <w:lang w:val="sr-Latn-BA"/>
              </w:rPr>
              <w:t>, Стојановић</w:t>
            </w:r>
            <w:r w:rsidRPr="009708CB">
              <w:rPr>
                <w:lang w:val="sr-Cyrl-BA"/>
              </w:rPr>
              <w:t xml:space="preserve"> З</w:t>
            </w:r>
            <w:r w:rsidRPr="009708CB">
              <w:rPr>
                <w:lang w:val="sr-Latn-BA"/>
              </w:rPr>
              <w:t>, Кулић</w:t>
            </w:r>
            <w:r w:rsidRPr="009708CB">
              <w:rPr>
                <w:lang w:val="sr-Cyrl-BA"/>
              </w:rPr>
              <w:t xml:space="preserve"> Ј</w:t>
            </w:r>
            <w:r w:rsidRPr="009708CB">
              <w:rPr>
                <w:lang w:val="sr-Latn-BA"/>
              </w:rPr>
              <w:t>, Поповић-Грубач</w:t>
            </w:r>
            <w:r w:rsidRPr="009708CB">
              <w:rPr>
                <w:lang w:val="sr-Cyrl-BA"/>
              </w:rPr>
              <w:t xml:space="preserve"> Д</w:t>
            </w:r>
            <w:r w:rsidRPr="009708CB">
              <w:rPr>
                <w:lang w:val="sr-Latn-BA"/>
              </w:rPr>
              <w:t>. Протезни стоматитис-учесталост и етиологија. XIX Симпозијум протетичара Србије, Копаоник 14-17. Јун 2012. Зборник радова стр.53;ПП16.</w:t>
            </w:r>
          </w:p>
          <w:p w:rsidR="00980616" w:rsidRPr="009708CB" w:rsidRDefault="00980616" w:rsidP="00980616">
            <w:pPr>
              <w:pStyle w:val="ListParagraph"/>
              <w:numPr>
                <w:ilvl w:val="0"/>
                <w:numId w:val="7"/>
              </w:numPr>
              <w:spacing w:after="200" w:line="276" w:lineRule="auto"/>
              <w:contextualSpacing/>
              <w:jc w:val="both"/>
              <w:rPr>
                <w:lang w:val="sr-Cyrl-BA"/>
              </w:rPr>
            </w:pPr>
            <w:r w:rsidRPr="009708CB">
              <w:rPr>
                <w:lang w:val="sr-Latn-BA"/>
              </w:rPr>
              <w:t xml:space="preserve">Стојановић З, </w:t>
            </w:r>
            <w:r w:rsidRPr="00980616">
              <w:rPr>
                <w:b/>
                <w:lang w:val="sr-Latn-BA"/>
              </w:rPr>
              <w:t>Јањић-Павловић</w:t>
            </w:r>
            <w:r w:rsidRPr="00980616">
              <w:rPr>
                <w:b/>
                <w:lang w:val="sr-Cyrl-BA"/>
              </w:rPr>
              <w:t xml:space="preserve"> О</w:t>
            </w:r>
            <w:r w:rsidRPr="009708CB">
              <w:rPr>
                <w:lang w:val="sr-Latn-BA"/>
              </w:rPr>
              <w:t>, Ерић</w:t>
            </w:r>
            <w:r w:rsidRPr="009708CB">
              <w:rPr>
                <w:lang w:val="sr-Cyrl-BA"/>
              </w:rPr>
              <w:t xml:space="preserve"> Ј</w:t>
            </w:r>
            <w:r w:rsidRPr="009708CB">
              <w:rPr>
                <w:lang w:val="sr-Latn-BA"/>
              </w:rPr>
              <w:t>, Поповић-Грубач</w:t>
            </w:r>
            <w:r w:rsidRPr="009708CB">
              <w:rPr>
                <w:lang w:val="sr-Cyrl-BA"/>
              </w:rPr>
              <w:t xml:space="preserve"> Д.</w:t>
            </w:r>
            <w:r w:rsidRPr="009708CB">
              <w:rPr>
                <w:lang w:val="sr-Latn-BA"/>
              </w:rPr>
              <w:t xml:space="preserve"> Стање оралног здравља и потреба за протетском рехабилитацијом у пацијената старије животне доби. XIX Симпозијум протетичара Србије, Копаоник 14-17. Јун 2012. Зборник радова стр.47;ПП8.</w:t>
            </w:r>
          </w:p>
          <w:p w:rsidR="00980616" w:rsidRPr="009708CB" w:rsidRDefault="00980616" w:rsidP="00980616">
            <w:pPr>
              <w:pStyle w:val="ListParagraph"/>
              <w:numPr>
                <w:ilvl w:val="0"/>
                <w:numId w:val="7"/>
              </w:numPr>
              <w:spacing w:after="200" w:line="276" w:lineRule="auto"/>
              <w:contextualSpacing/>
              <w:jc w:val="both"/>
              <w:rPr>
                <w:lang w:val="sr-Cyrl-BA"/>
              </w:rPr>
            </w:pPr>
            <w:r w:rsidRPr="009708CB">
              <w:rPr>
                <w:lang w:val="sr-Latn-BA"/>
              </w:rPr>
              <w:t xml:space="preserve">Милић-Лемић А, Ерић Ј, Тихачек-Шојић Љ, Стојановић З, </w:t>
            </w:r>
            <w:r w:rsidRPr="00980616">
              <w:rPr>
                <w:b/>
                <w:lang w:val="sr-Latn-BA"/>
              </w:rPr>
              <w:t>Јањић-Павловић О</w:t>
            </w:r>
            <w:r w:rsidRPr="009708CB">
              <w:rPr>
                <w:lang w:val="sr-Latn-BA"/>
              </w:rPr>
              <w:t>. Протетска рехабилитација пацијента са сниженом вертикалном димензијом оклузије:приказ случаја. XVIII Симпозијум протетичара Србије, Дивчибаре, Република Србија, јун 2011. Зборник радова стр.44;ПП2.</w:t>
            </w:r>
          </w:p>
          <w:p w:rsidR="00980616" w:rsidRPr="009708CB" w:rsidRDefault="00980616" w:rsidP="00980616">
            <w:pPr>
              <w:pStyle w:val="ListParagraph"/>
              <w:numPr>
                <w:ilvl w:val="0"/>
                <w:numId w:val="7"/>
              </w:numPr>
              <w:spacing w:after="200" w:line="276" w:lineRule="auto"/>
              <w:contextualSpacing/>
              <w:jc w:val="both"/>
              <w:rPr>
                <w:lang w:val="sr-Latn-BA"/>
              </w:rPr>
            </w:pPr>
            <w:r w:rsidRPr="00980616">
              <w:rPr>
                <w:b/>
                <w:lang w:val="sr-Latn-BA"/>
              </w:rPr>
              <w:t>Јањић-Павловић</w:t>
            </w:r>
            <w:r w:rsidRPr="00980616">
              <w:rPr>
                <w:b/>
                <w:lang w:val="sr-Cyrl-BA"/>
              </w:rPr>
              <w:t xml:space="preserve"> О</w:t>
            </w:r>
            <w:r w:rsidRPr="009708CB">
              <w:rPr>
                <w:lang w:val="sr-Latn-BA"/>
              </w:rPr>
              <w:t>, Станчић</w:t>
            </w:r>
            <w:r w:rsidRPr="009708CB">
              <w:rPr>
                <w:lang w:val="sr-Cyrl-BA"/>
              </w:rPr>
              <w:t xml:space="preserve"> И</w:t>
            </w:r>
            <w:r w:rsidRPr="009708CB">
              <w:rPr>
                <w:lang w:val="sr-Latn-BA"/>
              </w:rPr>
              <w:t>, Тихачек-Шојић</w:t>
            </w:r>
            <w:r w:rsidRPr="009708CB">
              <w:rPr>
                <w:lang w:val="sr-Cyrl-BA"/>
              </w:rPr>
              <w:t xml:space="preserve"> Љ</w:t>
            </w:r>
            <w:r w:rsidRPr="009708CB">
              <w:rPr>
                <w:lang w:val="sr-Latn-BA"/>
              </w:rPr>
              <w:t>, Стојановић</w:t>
            </w:r>
            <w:r w:rsidRPr="009708CB">
              <w:rPr>
                <w:lang w:val="sr-Cyrl-BA"/>
              </w:rPr>
              <w:t xml:space="preserve"> З</w:t>
            </w:r>
            <w:r w:rsidRPr="009708CB">
              <w:rPr>
                <w:lang w:val="sr-Latn-BA"/>
              </w:rPr>
              <w:t>, Јеленковић</w:t>
            </w:r>
            <w:r w:rsidRPr="009708CB">
              <w:rPr>
                <w:lang w:val="sr-Cyrl-BA"/>
              </w:rPr>
              <w:t xml:space="preserve"> А.</w:t>
            </w:r>
            <w:r w:rsidRPr="009708CB">
              <w:rPr>
                <w:lang w:val="sr-Latn-BA"/>
              </w:rPr>
              <w:t xml:space="preserve"> Српска верзија </w:t>
            </w:r>
            <w:r w:rsidRPr="009708CB">
              <w:rPr>
                <w:i/>
                <w:lang w:val="sr-Latn-BA"/>
              </w:rPr>
              <w:t>General Oral Health Assesment</w:t>
            </w:r>
            <w:r w:rsidRPr="009708CB">
              <w:rPr>
                <w:lang w:val="sr-Latn-BA"/>
              </w:rPr>
              <w:t xml:space="preserve"> индекса (ГОХАИ) - Прелиминарно саопштење. XVII Симпозијум протетичара Србије Мокра Гора, </w:t>
            </w:r>
            <w:r>
              <w:rPr>
                <w:lang w:val="sr-Latn-BA"/>
              </w:rPr>
              <w:t xml:space="preserve">2010, </w:t>
            </w:r>
            <w:r w:rsidRPr="009708CB">
              <w:rPr>
                <w:lang w:val="sr-Latn-BA"/>
              </w:rPr>
              <w:t>Зборник радова стр.96;  ПП13.</w:t>
            </w:r>
          </w:p>
          <w:p w:rsidR="00980616" w:rsidRPr="009708CB" w:rsidRDefault="00980616" w:rsidP="00980616">
            <w:pPr>
              <w:pStyle w:val="ListParagraph"/>
              <w:numPr>
                <w:ilvl w:val="0"/>
                <w:numId w:val="7"/>
              </w:numPr>
              <w:spacing w:after="200" w:line="276" w:lineRule="auto"/>
              <w:contextualSpacing/>
              <w:jc w:val="both"/>
              <w:rPr>
                <w:lang w:val="sr-Cyrl-BA"/>
              </w:rPr>
            </w:pPr>
            <w:r w:rsidRPr="009708CB">
              <w:rPr>
                <w:lang w:val="sr-Latn-BA"/>
              </w:rPr>
              <w:t xml:space="preserve">Јеленковић A, Станчић И, </w:t>
            </w:r>
            <w:r w:rsidRPr="00980616">
              <w:rPr>
                <w:b/>
                <w:lang w:val="sr-Latn-BA"/>
              </w:rPr>
              <w:t>Јањић-Павловић</w:t>
            </w:r>
            <w:r w:rsidRPr="00980616">
              <w:rPr>
                <w:b/>
                <w:lang w:val="sr-Cyrl-BA"/>
              </w:rPr>
              <w:t xml:space="preserve"> О</w:t>
            </w:r>
            <w:r w:rsidRPr="009708CB">
              <w:rPr>
                <w:lang w:val="sr-Latn-BA"/>
              </w:rPr>
              <w:t>, Трифковић</w:t>
            </w:r>
            <w:r w:rsidRPr="009708CB">
              <w:rPr>
                <w:lang w:val="sr-Cyrl-BA"/>
              </w:rPr>
              <w:t xml:space="preserve"> Б. </w:t>
            </w:r>
            <w:r w:rsidRPr="009708CB">
              <w:rPr>
                <w:lang w:val="sr-Latn-BA"/>
              </w:rPr>
              <w:t xml:space="preserve">Упитници за испитивање квалитета живота-могућности и ограничења.  XVII Симпозијум протетичара Србије, Мокра Гора, </w:t>
            </w:r>
            <w:r>
              <w:rPr>
                <w:lang w:val="sr-Latn-BA"/>
              </w:rPr>
              <w:t xml:space="preserve">2010, </w:t>
            </w:r>
            <w:r w:rsidRPr="009708CB">
              <w:rPr>
                <w:lang w:val="sr-Latn-BA"/>
              </w:rPr>
              <w:t>Зборник радова стр.97; ПП14</w:t>
            </w:r>
          </w:p>
          <w:p w:rsidR="00980616" w:rsidRPr="009708CB" w:rsidRDefault="00980616" w:rsidP="00980616">
            <w:pPr>
              <w:pStyle w:val="ListParagraph"/>
              <w:numPr>
                <w:ilvl w:val="0"/>
                <w:numId w:val="7"/>
              </w:numPr>
              <w:spacing w:after="200" w:line="276" w:lineRule="auto"/>
              <w:contextualSpacing/>
              <w:jc w:val="both"/>
              <w:rPr>
                <w:lang w:val="sr-Latn-BA"/>
              </w:rPr>
            </w:pPr>
            <w:r w:rsidRPr="009708CB">
              <w:rPr>
                <w:lang w:val="sr-Latn-BA"/>
              </w:rPr>
              <w:t>Кулић J, Тихачек-Шојић Љ, Станчић</w:t>
            </w:r>
            <w:r w:rsidRPr="009708CB">
              <w:rPr>
                <w:lang w:val="sr-Cyrl-BA"/>
              </w:rPr>
              <w:t xml:space="preserve"> И</w:t>
            </w:r>
            <w:r w:rsidRPr="009708CB">
              <w:rPr>
                <w:lang w:val="sr-Latn-BA"/>
              </w:rPr>
              <w:t>, Стојановић</w:t>
            </w:r>
            <w:r w:rsidRPr="009708CB">
              <w:rPr>
                <w:lang w:val="sr-Cyrl-BA"/>
              </w:rPr>
              <w:t xml:space="preserve"> З</w:t>
            </w:r>
            <w:r w:rsidRPr="009708CB">
              <w:rPr>
                <w:lang w:val="sr-Latn-BA"/>
              </w:rPr>
              <w:t>, Кулић</w:t>
            </w:r>
            <w:r w:rsidRPr="009708CB">
              <w:rPr>
                <w:lang w:val="sr-Cyrl-BA"/>
              </w:rPr>
              <w:t xml:space="preserve"> Љ</w:t>
            </w:r>
            <w:r w:rsidRPr="009708CB">
              <w:rPr>
                <w:lang w:val="sr-Latn-BA"/>
              </w:rPr>
              <w:t xml:space="preserve">, </w:t>
            </w:r>
            <w:r w:rsidRPr="00980616">
              <w:rPr>
                <w:b/>
                <w:lang w:val="sr-Latn-BA"/>
              </w:rPr>
              <w:t>Јањић-Павловић</w:t>
            </w:r>
            <w:r w:rsidRPr="00980616">
              <w:rPr>
                <w:b/>
                <w:lang w:val="sr-Cyrl-BA"/>
              </w:rPr>
              <w:t xml:space="preserve"> О</w:t>
            </w:r>
            <w:r w:rsidRPr="009708CB">
              <w:rPr>
                <w:lang w:val="sr-Cyrl-BA"/>
              </w:rPr>
              <w:t>.</w:t>
            </w:r>
            <w:r w:rsidRPr="009708CB">
              <w:rPr>
                <w:lang w:val="sr-Latn-BA"/>
              </w:rPr>
              <w:t xml:space="preserve"> Утицај неадекватних зубних надокнада на квалитет живота функционално независних пацијената старије доби. XVI Симпозијум Протетичара Србије Мокра Гора, </w:t>
            </w:r>
            <w:r>
              <w:rPr>
                <w:lang w:val="sr-Latn-BA"/>
              </w:rPr>
              <w:t xml:space="preserve">2009, </w:t>
            </w:r>
            <w:r w:rsidRPr="009708CB">
              <w:rPr>
                <w:lang w:val="sr-Latn-BA"/>
              </w:rPr>
              <w:t>Зборник радова стр.119; ПП31.</w:t>
            </w:r>
          </w:p>
          <w:p w:rsidR="00980616" w:rsidRPr="009708CB" w:rsidRDefault="00980616" w:rsidP="00980616">
            <w:pPr>
              <w:pStyle w:val="ListParagraph"/>
              <w:numPr>
                <w:ilvl w:val="0"/>
                <w:numId w:val="7"/>
              </w:numPr>
              <w:spacing w:after="200" w:line="276" w:lineRule="auto"/>
              <w:contextualSpacing/>
              <w:jc w:val="both"/>
              <w:rPr>
                <w:lang w:val="sr-Latn-BA"/>
              </w:rPr>
            </w:pPr>
            <w:r w:rsidRPr="009708CB">
              <w:rPr>
                <w:lang w:val="sr-Latn-BA"/>
              </w:rPr>
              <w:t>Стојановић</w:t>
            </w:r>
            <w:r w:rsidRPr="009708CB">
              <w:rPr>
                <w:lang w:val="sr-Cyrl-BA"/>
              </w:rPr>
              <w:t xml:space="preserve"> З</w:t>
            </w:r>
            <w:r w:rsidRPr="009708CB">
              <w:rPr>
                <w:lang w:val="sr-Latn-BA"/>
              </w:rPr>
              <w:t>, Станчић</w:t>
            </w:r>
            <w:r w:rsidRPr="009708CB">
              <w:rPr>
                <w:lang w:val="sr-Cyrl-BA"/>
              </w:rPr>
              <w:t xml:space="preserve"> И</w:t>
            </w:r>
            <w:r w:rsidRPr="009708CB">
              <w:rPr>
                <w:lang w:val="sr-Latn-BA"/>
              </w:rPr>
              <w:t>, Тихачек-Шојић</w:t>
            </w:r>
            <w:r w:rsidRPr="009708CB">
              <w:rPr>
                <w:lang w:val="sr-Cyrl-BA"/>
              </w:rPr>
              <w:t xml:space="preserve"> Љ</w:t>
            </w:r>
            <w:r w:rsidRPr="009708CB">
              <w:rPr>
                <w:lang w:val="sr-Latn-BA"/>
              </w:rPr>
              <w:t>, Кулић</w:t>
            </w:r>
            <w:r w:rsidRPr="009708CB">
              <w:rPr>
                <w:lang w:val="sr-Cyrl-BA"/>
              </w:rPr>
              <w:t xml:space="preserve"> Ј</w:t>
            </w:r>
            <w:r w:rsidRPr="009708CB">
              <w:rPr>
                <w:lang w:val="sr-Latn-BA"/>
              </w:rPr>
              <w:t xml:space="preserve">, </w:t>
            </w:r>
            <w:r w:rsidRPr="00980616">
              <w:rPr>
                <w:b/>
                <w:lang w:val="sr-Latn-BA"/>
              </w:rPr>
              <w:t>Јањић-Павловић</w:t>
            </w:r>
            <w:r w:rsidRPr="00980616">
              <w:rPr>
                <w:b/>
                <w:lang w:val="sr-Cyrl-BA"/>
              </w:rPr>
              <w:t xml:space="preserve"> О</w:t>
            </w:r>
            <w:r w:rsidRPr="009708CB">
              <w:rPr>
                <w:lang w:val="sr-Cyrl-BA"/>
              </w:rPr>
              <w:t>.</w:t>
            </w:r>
            <w:r w:rsidRPr="009708CB">
              <w:rPr>
                <w:lang w:val="sr-Latn-BA"/>
              </w:rPr>
              <w:t xml:space="preserve"> Веза оралног здравља и нутритивног статуса код функционално зависних и функционално независних пацијената. XVI Симпозијум протетичара Србије Мокра Гора,</w:t>
            </w:r>
            <w:r>
              <w:rPr>
                <w:lang w:val="sr-Latn-BA"/>
              </w:rPr>
              <w:t xml:space="preserve"> 2009,</w:t>
            </w:r>
            <w:r w:rsidRPr="009708CB">
              <w:rPr>
                <w:lang w:val="sr-Latn-BA"/>
              </w:rPr>
              <w:t xml:space="preserve"> Зборник радова стр.122; ПП35. Награда за најбољи постер израђен у складу са темом симпозијума.</w:t>
            </w:r>
          </w:p>
          <w:p w:rsidR="00980616" w:rsidRPr="009708CB" w:rsidRDefault="00980616" w:rsidP="00980616">
            <w:pPr>
              <w:pStyle w:val="ListParagraph"/>
              <w:numPr>
                <w:ilvl w:val="0"/>
                <w:numId w:val="7"/>
              </w:numPr>
              <w:spacing w:after="200" w:line="276" w:lineRule="auto"/>
              <w:contextualSpacing/>
              <w:jc w:val="both"/>
              <w:rPr>
                <w:lang w:val="sr-Cyrl-BA"/>
              </w:rPr>
            </w:pPr>
            <w:r w:rsidRPr="009708CB">
              <w:rPr>
                <w:lang w:val="sr-Latn-BA"/>
              </w:rPr>
              <w:t xml:space="preserve">Стојановић З, Тихачек-Шојић Љ, Станчић И, </w:t>
            </w:r>
            <w:r w:rsidRPr="00980616">
              <w:rPr>
                <w:b/>
                <w:lang w:val="sr-Latn-BA"/>
              </w:rPr>
              <w:t>Јањић-Павловић О</w:t>
            </w:r>
            <w:r w:rsidRPr="009708CB">
              <w:rPr>
                <w:lang w:val="sr-Latn-BA"/>
              </w:rPr>
              <w:t>. Израда индиректно фрезованих намјенских круна.</w:t>
            </w:r>
            <w:r w:rsidRPr="009708CB">
              <w:rPr>
                <w:lang w:val="sr-Cyrl-BA"/>
              </w:rPr>
              <w:t xml:space="preserve"> II</w:t>
            </w:r>
            <w:r w:rsidRPr="009708CB">
              <w:rPr>
                <w:lang w:val="sr-Latn-BA"/>
              </w:rPr>
              <w:t xml:space="preserve">  конгрес стоматолога БиХ, Бања Врућица, 18-21. октобра 2007.   </w:t>
            </w:r>
          </w:p>
          <w:p w:rsidR="00980616" w:rsidRPr="009708CB" w:rsidRDefault="00980616" w:rsidP="00980616">
            <w:pPr>
              <w:pStyle w:val="ListParagraph"/>
              <w:numPr>
                <w:ilvl w:val="0"/>
                <w:numId w:val="7"/>
              </w:numPr>
              <w:spacing w:after="200" w:line="276" w:lineRule="auto"/>
              <w:contextualSpacing/>
              <w:jc w:val="both"/>
              <w:rPr>
                <w:lang w:val="sr-Cyrl-BA"/>
              </w:rPr>
            </w:pPr>
            <w:r w:rsidRPr="00980616">
              <w:rPr>
                <w:b/>
                <w:lang w:val="sr-Latn-BA"/>
              </w:rPr>
              <w:t>Јањић-Павловић О</w:t>
            </w:r>
            <w:r w:rsidRPr="009708CB">
              <w:rPr>
                <w:lang w:val="sr-Latn-BA"/>
              </w:rPr>
              <w:t xml:space="preserve">, Станчић И, Тихачек-Шојић Љ, Стојановић З: Формирање  активног протетског сегмента на вестибуларној површини ретенционог зуба. II конгрес стоматолога БиХ, Бања Врућица, 18-21. октобра 2007. </w:t>
            </w:r>
          </w:p>
          <w:p w:rsidR="00980616" w:rsidRPr="009708CB" w:rsidRDefault="00980616" w:rsidP="00980616">
            <w:pPr>
              <w:pStyle w:val="ListParagraph"/>
              <w:numPr>
                <w:ilvl w:val="0"/>
                <w:numId w:val="7"/>
              </w:numPr>
              <w:spacing w:after="200" w:line="276" w:lineRule="auto"/>
              <w:contextualSpacing/>
              <w:jc w:val="both"/>
              <w:rPr>
                <w:lang w:val="sr-Latn-BA"/>
              </w:rPr>
            </w:pPr>
            <w:r w:rsidRPr="009708CB">
              <w:rPr>
                <w:lang w:val="sr-Latn-BA"/>
              </w:rPr>
              <w:t>Стојановић З,Тихачек-Шојић Љ,Станчић И,</w:t>
            </w:r>
            <w:r w:rsidRPr="00980616">
              <w:rPr>
                <w:b/>
                <w:lang w:val="sr-Latn-BA"/>
              </w:rPr>
              <w:t>Ја</w:t>
            </w:r>
            <w:r w:rsidRPr="00980616">
              <w:rPr>
                <w:b/>
                <w:lang w:val="sr-Cyrl-BA"/>
              </w:rPr>
              <w:t>њ</w:t>
            </w:r>
            <w:r w:rsidRPr="00980616">
              <w:rPr>
                <w:b/>
                <w:lang w:val="sr-Latn-BA"/>
              </w:rPr>
              <w:t>ић-Павловић О</w:t>
            </w:r>
            <w:r w:rsidRPr="009708CB">
              <w:rPr>
                <w:lang w:val="sr-Latn-BA"/>
              </w:rPr>
              <w:t>.Неинвазивна припрема оклузалних површина ретенционих зуба.XIV Симпозијум протетичара Србије, Врњачка Бања, Стом.прот.</w:t>
            </w:r>
            <w:r w:rsidRPr="009708CB">
              <w:rPr>
                <w:lang w:val="sr-Cyrl-BA"/>
              </w:rPr>
              <w:t>Ју.</w:t>
            </w:r>
            <w:r w:rsidRPr="009708CB">
              <w:rPr>
                <w:lang w:val="sr-Latn-BA"/>
              </w:rPr>
              <w:t xml:space="preserve"> 2007;4(1):30</w:t>
            </w:r>
          </w:p>
          <w:p w:rsidR="00E662C2" w:rsidRPr="00980616" w:rsidRDefault="00980616" w:rsidP="00980616">
            <w:pPr>
              <w:pStyle w:val="ListParagraph"/>
              <w:numPr>
                <w:ilvl w:val="0"/>
                <w:numId w:val="7"/>
              </w:numPr>
              <w:spacing w:before="120" w:after="200" w:line="276" w:lineRule="auto"/>
              <w:contextualSpacing/>
              <w:jc w:val="both"/>
              <w:rPr>
                <w:lang w:val="sr-Cyrl-BA"/>
              </w:rPr>
            </w:pPr>
            <w:r w:rsidRPr="00980616">
              <w:rPr>
                <w:b/>
                <w:lang w:val="sr-Latn-BA"/>
              </w:rPr>
              <w:t>Јањић-Павловић О</w:t>
            </w:r>
            <w:r w:rsidRPr="009708CB">
              <w:rPr>
                <w:lang w:val="sr-Latn-BA"/>
              </w:rPr>
              <w:t xml:space="preserve">, Станчић И, Тихачек-Шојић Љ, Стојановић З: </w:t>
            </w:r>
            <w:r w:rsidRPr="009708CB">
              <w:rPr>
                <w:lang w:val="sr-Latn-BA"/>
              </w:rPr>
              <w:lastRenderedPageBreak/>
              <w:t>Неинвазивна припрема вестибуларних површина ретенционих зуба.XIV Симпозијум протетичара Србије Врњачка Бања,Стом.прот.</w:t>
            </w:r>
            <w:r w:rsidRPr="009708CB">
              <w:rPr>
                <w:lang w:val="sr-Cyrl-BA"/>
              </w:rPr>
              <w:t>Ј</w:t>
            </w:r>
            <w:r w:rsidRPr="009708CB">
              <w:rPr>
                <w:lang w:val="sr-Latn-BA"/>
              </w:rPr>
              <w:t>у 2007;4(1):27</w:t>
            </w:r>
          </w:p>
        </w:tc>
      </w:tr>
      <w:tr w:rsidR="00E662C2" w:rsidRPr="00E662C2" w:rsidTr="00966B13">
        <w:trPr>
          <w:jc w:val="center"/>
        </w:trPr>
        <w:tc>
          <w:tcPr>
            <w:tcW w:w="9054" w:type="dxa"/>
            <w:shd w:val="clear" w:color="auto" w:fill="FFFFFF"/>
          </w:tcPr>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lastRenderedPageBreak/>
              <w:t>Радови послије посљедњег избора</w:t>
            </w:r>
            <w:r w:rsidR="000F379D">
              <w:rPr>
                <w:rFonts w:ascii="Times New Roman" w:eastAsia="Times New Roman" w:hAnsi="Times New Roman" w:cs="Times New Roman"/>
                <w:b/>
                <w:noProof/>
                <w:sz w:val="24"/>
                <w:szCs w:val="24"/>
              </w:rPr>
              <w:t>/реизбора</w:t>
            </w:r>
            <w:r w:rsidRPr="00E662C2">
              <w:rPr>
                <w:rFonts w:ascii="Times New Roman" w:eastAsia="Times New Roman" w:hAnsi="Times New Roman" w:cs="Times New Roman"/>
                <w:b/>
                <w:noProof/>
                <w:sz w:val="24"/>
                <w:szCs w:val="24"/>
                <w:vertAlign w:val="superscript"/>
              </w:rPr>
              <w:footnoteReference w:id="6"/>
            </w:r>
          </w:p>
        </w:tc>
      </w:tr>
      <w:tr w:rsidR="00E662C2" w:rsidRPr="00E662C2" w:rsidTr="00966B13">
        <w:trPr>
          <w:jc w:val="center"/>
        </w:trPr>
        <w:tc>
          <w:tcPr>
            <w:tcW w:w="9054" w:type="dxa"/>
            <w:shd w:val="clear" w:color="auto" w:fill="FFFFFF"/>
          </w:tcPr>
          <w:p w:rsidR="00E662C2" w:rsidRPr="00E662C2" w:rsidRDefault="00603F6F" w:rsidP="00E662C2">
            <w:pPr>
              <w:spacing w:after="6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Рад у часопису</w:t>
            </w:r>
            <w:r w:rsidR="00E662C2" w:rsidRPr="00E662C2">
              <w:rPr>
                <w:rFonts w:ascii="Times New Roman" w:eastAsia="Times New Roman" w:hAnsi="Times New Roman" w:cs="Times New Roman"/>
                <w:b/>
                <w:noProof/>
                <w:sz w:val="24"/>
                <w:szCs w:val="24"/>
              </w:rPr>
              <w:t xml:space="preserve"> међународног значаја  (</w:t>
            </w:r>
            <w:r w:rsidR="00E662C2" w:rsidRPr="00E662C2">
              <w:rPr>
                <w:rFonts w:ascii="Times New Roman" w:eastAsia="Times New Roman" w:hAnsi="Times New Roman" w:cs="Times New Roman"/>
                <w:b/>
                <w:i/>
                <w:noProof/>
                <w:sz w:val="24"/>
                <w:szCs w:val="24"/>
              </w:rPr>
              <w:t>ISI</w:t>
            </w:r>
            <w:r w:rsidR="00E662C2" w:rsidRPr="00E662C2">
              <w:rPr>
                <w:rFonts w:ascii="Times New Roman" w:eastAsia="Times New Roman" w:hAnsi="Times New Roman" w:cs="Times New Roman"/>
                <w:b/>
                <w:noProof/>
                <w:sz w:val="24"/>
                <w:szCs w:val="24"/>
              </w:rPr>
              <w:t xml:space="preserve"> публикације) R23</w:t>
            </w:r>
          </w:p>
          <w:p w:rsidR="004177F0" w:rsidRPr="004177F0" w:rsidRDefault="004177F0" w:rsidP="004177F0">
            <w:pPr>
              <w:pStyle w:val="ListParagraph"/>
              <w:numPr>
                <w:ilvl w:val="0"/>
                <w:numId w:val="38"/>
              </w:numPr>
              <w:jc w:val="both"/>
              <w:rPr>
                <w:noProof/>
              </w:rPr>
            </w:pPr>
            <w:r w:rsidRPr="004177F0">
              <w:rPr>
                <w:noProof/>
              </w:rPr>
              <w:t xml:space="preserve">Lecic J, Cakic S, </w:t>
            </w:r>
            <w:r w:rsidRPr="004177F0">
              <w:rPr>
                <w:b/>
                <w:noProof/>
              </w:rPr>
              <w:t>Janjic Pavlovic O</w:t>
            </w:r>
            <w:r w:rsidRPr="004177F0">
              <w:rPr>
                <w:noProof/>
              </w:rPr>
              <w:t>, Cicmil A, Vukotic O, Petrovic V, Cicmil S. Differentmethods for subgingival application of chlorhexidine in the treatment of patients with chronicperiodontitis. Acta Odontol Scand 2016; 74:502-</w:t>
            </w:r>
            <w:r>
              <w:rPr>
                <w:noProof/>
              </w:rPr>
              <w:t>7.</w:t>
            </w:r>
          </w:p>
          <w:p w:rsidR="004177F0" w:rsidRPr="004177F0" w:rsidRDefault="004177F0" w:rsidP="004177F0">
            <w:pPr>
              <w:pStyle w:val="ListParagraph"/>
              <w:jc w:val="both"/>
              <w:rPr>
                <w:noProof/>
              </w:rPr>
            </w:pPr>
          </w:p>
          <w:p w:rsidR="00E662C2" w:rsidRDefault="004177F0" w:rsidP="004177F0">
            <w:pPr>
              <w:jc w:val="both"/>
              <w:rPr>
                <w:rFonts w:ascii="Times New Roman" w:hAnsi="Times New Roman" w:cs="Times New Roman"/>
                <w:i/>
                <w:noProof/>
                <w:lang w:val="sr-Cyrl-BA"/>
              </w:rPr>
            </w:pPr>
            <w:r w:rsidRPr="004177F0">
              <w:rPr>
                <w:rFonts w:ascii="Times New Roman" w:hAnsi="Times New Roman" w:cs="Times New Roman"/>
                <w:i/>
                <w:noProof/>
              </w:rPr>
              <w:t>Нехируршка пародонтална терапија доводи до значајног побољшања клиничкихпараметара пародоцијума. Међутим, она не може у потпуности да уклонисубгингивалне микроорганизме у дубоким пародонталним џеповима који сунедоступни инструментацији. Циљ овог истраживања био је да се испита клиничкаефикасност различитих препарата хлорхексидин глуконата апликованихсубгингивално у односу на механичку нехируршку обраду пародонталних џ</w:t>
            </w:r>
            <w:r w:rsidRPr="004177F0">
              <w:rPr>
                <w:rFonts w:ascii="Times New Roman" w:hAnsi="Times New Roman" w:cs="Times New Roman"/>
                <w:i/>
                <w:noProof/>
                <w:lang w:val="sr-Cyrl-BA"/>
              </w:rPr>
              <w:t>епова.</w:t>
            </w:r>
          </w:p>
          <w:p w:rsidR="00C42404" w:rsidRPr="004177F0" w:rsidRDefault="00C42404" w:rsidP="004177F0">
            <w:pPr>
              <w:jc w:val="both"/>
              <w:rPr>
                <w:rFonts w:ascii="Times New Roman" w:hAnsi="Times New Roman" w:cs="Times New Roman"/>
                <w:i/>
                <w:noProof/>
                <w:lang w:val="sr-Cyrl-BA"/>
              </w:rPr>
            </w:pPr>
          </w:p>
          <w:p w:rsidR="00E662C2" w:rsidRPr="00E662C2" w:rsidRDefault="000F379D" w:rsidP="00E662C2">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Рад</w:t>
            </w:r>
            <w:r w:rsidR="00603F6F">
              <w:rPr>
                <w:rFonts w:ascii="Times New Roman" w:eastAsia="Times New Roman" w:hAnsi="Times New Roman" w:cs="Times New Roman"/>
                <w:b/>
                <w:noProof/>
                <w:sz w:val="24"/>
                <w:szCs w:val="24"/>
              </w:rPr>
              <w:t xml:space="preserve"> у водећем часопису</w:t>
            </w:r>
            <w:r w:rsidR="00E662C2" w:rsidRPr="00E662C2">
              <w:rPr>
                <w:rFonts w:ascii="Times New Roman" w:eastAsia="Times New Roman" w:hAnsi="Times New Roman" w:cs="Times New Roman"/>
                <w:b/>
                <w:noProof/>
                <w:sz w:val="24"/>
                <w:szCs w:val="24"/>
              </w:rPr>
              <w:t xml:space="preserve"> (часописима прве категорије) националног значаја R51</w:t>
            </w:r>
          </w:p>
          <w:p w:rsidR="00E662C2" w:rsidRPr="004177F0" w:rsidRDefault="00966B13" w:rsidP="00966B13">
            <w:pPr>
              <w:pStyle w:val="ListParagraph"/>
              <w:numPr>
                <w:ilvl w:val="0"/>
                <w:numId w:val="11"/>
              </w:numPr>
              <w:spacing w:after="60"/>
              <w:jc w:val="both"/>
              <w:rPr>
                <w:noProof/>
              </w:rPr>
            </w:pPr>
            <w:r w:rsidRPr="000159F2">
              <w:rPr>
                <w:b/>
                <w:noProof/>
              </w:rPr>
              <w:t>Janjic- Pavlovic O</w:t>
            </w:r>
            <w:r w:rsidRPr="00966B13">
              <w:rPr>
                <w:noProof/>
              </w:rPr>
              <w:t>, Stancic I, Cicmil S, Stojanovic Z, Lecic J, Elencevski S. The use of essential oils based antiseptic solution in the treatment of denture stomatitis. Serb Dent J 2017;64(1):7-13.</w:t>
            </w:r>
          </w:p>
          <w:p w:rsidR="00E662C2" w:rsidRDefault="00442C65" w:rsidP="00E662C2">
            <w:pPr>
              <w:spacing w:after="60" w:line="240" w:lineRule="auto"/>
              <w:jc w:val="both"/>
              <w:rPr>
                <w:rFonts w:ascii="Times New Roman" w:eastAsia="Times New Roman" w:hAnsi="Times New Roman" w:cs="Times New Roman"/>
                <w:i/>
                <w:noProof/>
                <w:sz w:val="24"/>
                <w:szCs w:val="24"/>
                <w:lang w:val="sr-Cyrl-BA"/>
              </w:rPr>
            </w:pPr>
            <w:r w:rsidRPr="00970C5D">
              <w:rPr>
                <w:rFonts w:ascii="Times New Roman" w:eastAsia="Times New Roman" w:hAnsi="Times New Roman" w:cs="Times New Roman"/>
                <w:i/>
                <w:noProof/>
                <w:sz w:val="24"/>
                <w:szCs w:val="24"/>
                <w:lang w:val="sr-Cyrl-BA"/>
              </w:rPr>
              <w:t xml:space="preserve">Локална терапија протезног стоматитиса урдуженог са повећаним присуством гљивица из рода </w:t>
            </w:r>
            <w:r w:rsidRPr="00970C5D">
              <w:rPr>
                <w:rFonts w:ascii="Times New Roman" w:eastAsia="Times New Roman" w:hAnsi="Times New Roman" w:cs="Times New Roman"/>
                <w:i/>
                <w:noProof/>
                <w:sz w:val="24"/>
                <w:szCs w:val="24"/>
              </w:rPr>
              <w:t xml:space="preserve">Candida </w:t>
            </w:r>
            <w:r w:rsidRPr="00970C5D">
              <w:rPr>
                <w:rFonts w:ascii="Times New Roman" w:eastAsia="Times New Roman" w:hAnsi="Times New Roman" w:cs="Times New Roman"/>
                <w:i/>
                <w:noProof/>
                <w:sz w:val="24"/>
                <w:szCs w:val="24"/>
                <w:lang w:val="sr-Cyrl-BA"/>
              </w:rPr>
              <w:t>обично се врши примјеном нистатина или миконазола. Због специфичности биофилма може бити смањена ефикасност кориштених лијекова, а могућа је и појава резистенције и смањене осјетљивости гљивица на лијек, те нови приступ терапији обухвата употребу антисептичних средстава.</w:t>
            </w:r>
            <w:r w:rsidR="00970C5D" w:rsidRPr="00970C5D">
              <w:rPr>
                <w:rFonts w:ascii="Times New Roman" w:eastAsia="Times New Roman" w:hAnsi="Times New Roman" w:cs="Times New Roman"/>
                <w:i/>
                <w:noProof/>
                <w:sz w:val="24"/>
                <w:szCs w:val="24"/>
                <w:lang w:val="sr-Cyrl-BA"/>
              </w:rPr>
              <w:t xml:space="preserve"> Циљ истраживања био је да се упореде клинички исходи и резултати микробиолошких налаза код двије групе испитаника, од којих је једна лијечена примјеном миконазола у форми гела (</w:t>
            </w:r>
            <w:r w:rsidR="00970C5D" w:rsidRPr="00970C5D">
              <w:rPr>
                <w:rFonts w:ascii="Times New Roman" w:eastAsia="Times New Roman" w:hAnsi="Times New Roman" w:cs="Times New Roman"/>
                <w:i/>
                <w:noProof/>
                <w:sz w:val="24"/>
                <w:szCs w:val="24"/>
              </w:rPr>
              <w:t>Daktanol</w:t>
            </w:r>
            <w:r w:rsidR="00970C5D" w:rsidRPr="00970C5D">
              <w:rPr>
                <w:rFonts w:ascii="Times New Roman" w:eastAsia="Times New Roman" w:hAnsi="Times New Roman" w:cs="Times New Roman"/>
                <w:i/>
                <w:noProof/>
                <w:sz w:val="24"/>
                <w:szCs w:val="24"/>
                <w:vertAlign w:val="superscript"/>
              </w:rPr>
              <w:t>®</w:t>
            </w:r>
            <w:r w:rsidR="00970C5D" w:rsidRPr="00970C5D">
              <w:rPr>
                <w:rFonts w:ascii="Times New Roman" w:eastAsia="Times New Roman" w:hAnsi="Times New Roman" w:cs="Times New Roman"/>
                <w:i/>
                <w:noProof/>
                <w:sz w:val="24"/>
                <w:szCs w:val="24"/>
                <w:lang w:val="sr-Cyrl-BA"/>
              </w:rPr>
              <w:t>) а друга антисептичним средством на бази есенцијалних уља (</w:t>
            </w:r>
            <w:r w:rsidR="00970C5D" w:rsidRPr="00970C5D">
              <w:rPr>
                <w:rFonts w:ascii="Times New Roman" w:eastAsia="Times New Roman" w:hAnsi="Times New Roman" w:cs="Times New Roman"/>
                <w:i/>
                <w:noProof/>
                <w:sz w:val="24"/>
                <w:szCs w:val="24"/>
              </w:rPr>
              <w:t>Listerine</w:t>
            </w:r>
            <w:r w:rsidR="00970C5D" w:rsidRPr="00970C5D">
              <w:rPr>
                <w:rFonts w:ascii="Times New Roman" w:eastAsia="Times New Roman" w:hAnsi="Times New Roman" w:cs="Times New Roman"/>
                <w:i/>
                <w:noProof/>
                <w:sz w:val="24"/>
                <w:szCs w:val="24"/>
                <w:vertAlign w:val="superscript"/>
              </w:rPr>
              <w:t>®</w:t>
            </w:r>
            <w:r w:rsidR="00970C5D" w:rsidRPr="00970C5D">
              <w:rPr>
                <w:rFonts w:ascii="Times New Roman" w:eastAsia="Times New Roman" w:hAnsi="Times New Roman" w:cs="Times New Roman"/>
                <w:i/>
                <w:noProof/>
                <w:sz w:val="24"/>
                <w:szCs w:val="24"/>
                <w:lang w:val="sr-Cyrl-BA"/>
              </w:rPr>
              <w:t>).</w:t>
            </w:r>
          </w:p>
          <w:p w:rsidR="00C42404" w:rsidRPr="00970C5D" w:rsidRDefault="00C42404" w:rsidP="00E662C2">
            <w:pPr>
              <w:spacing w:after="60" w:line="240" w:lineRule="auto"/>
              <w:jc w:val="both"/>
              <w:rPr>
                <w:rFonts w:ascii="Times New Roman" w:eastAsia="Times New Roman" w:hAnsi="Times New Roman" w:cs="Times New Roman"/>
                <w:i/>
                <w:noProof/>
                <w:sz w:val="24"/>
                <w:szCs w:val="24"/>
                <w:lang w:val="sr-Cyrl-BA"/>
              </w:rPr>
            </w:pPr>
          </w:p>
          <w:p w:rsidR="00E662C2" w:rsidRPr="00E662C2" w:rsidRDefault="00E662C2" w:rsidP="00E662C2">
            <w:pPr>
              <w:spacing w:after="0" w:line="240" w:lineRule="auto"/>
              <w:jc w:val="both"/>
              <w:rPr>
                <w:rFonts w:ascii="Times New Roman" w:eastAsia="Times New Roman" w:hAnsi="Times New Roman" w:cs="Times New Roman"/>
                <w:noProof/>
                <w:sz w:val="24"/>
                <w:szCs w:val="24"/>
              </w:rPr>
            </w:pPr>
          </w:p>
          <w:p w:rsidR="00E662C2" w:rsidRPr="00E662C2" w:rsidRDefault="00E662C2" w:rsidP="00E662C2">
            <w:pPr>
              <w:spacing w:after="60" w:line="240" w:lineRule="auto"/>
              <w:jc w:val="both"/>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t>Рад у научном часопису (прве, друге и треће категорије) R53</w:t>
            </w:r>
          </w:p>
          <w:p w:rsidR="000159F2" w:rsidRPr="000159F2" w:rsidRDefault="000159F2" w:rsidP="000159F2">
            <w:pPr>
              <w:pStyle w:val="ListParagraph"/>
              <w:numPr>
                <w:ilvl w:val="0"/>
                <w:numId w:val="39"/>
              </w:numPr>
              <w:spacing w:after="60"/>
              <w:jc w:val="both"/>
              <w:rPr>
                <w:noProof/>
                <w:lang w:val="sr-Cyrl-BA"/>
              </w:rPr>
            </w:pPr>
            <w:r w:rsidRPr="000159F2">
              <w:rPr>
                <w:b/>
                <w:noProof/>
                <w:lang w:val="sr-Cyrl-BA"/>
              </w:rPr>
              <w:t>Јањић-Павловић О</w:t>
            </w:r>
            <w:r w:rsidRPr="000159F2">
              <w:rPr>
                <w:noProof/>
                <w:lang w:val="sr-Cyrl-BA"/>
              </w:rPr>
              <w:t>, Жужа А. Примјена нагризног апарата у циљу повећања расположивог интероклузалног простора. ДенталАрт КДС 2018;4:15-16.</w:t>
            </w:r>
          </w:p>
          <w:p w:rsidR="00E662C2" w:rsidRPr="005775E7" w:rsidRDefault="005775E7" w:rsidP="005775E7">
            <w:pPr>
              <w:pStyle w:val="BodyText"/>
            </w:pPr>
            <w:r w:rsidRPr="005775E7">
              <w:t>Циљ рада био је да се представи могућност стварања неопходног простора за рестаурацију малог броја предњих зуба на неинвазиван начин, примјеном нагризног апарата. У раду су приказана ограничења наведене методе, индикације и контраиндикације, као и стопа успјешности приказана у доступној литератури.</w:t>
            </w:r>
          </w:p>
          <w:p w:rsidR="00E662C2" w:rsidRPr="005775E7" w:rsidRDefault="00E662C2" w:rsidP="00E662C2">
            <w:pPr>
              <w:spacing w:after="60" w:line="240" w:lineRule="auto"/>
              <w:jc w:val="both"/>
              <w:rPr>
                <w:rFonts w:ascii="Times New Roman" w:eastAsia="Times New Roman" w:hAnsi="Times New Roman" w:cs="Times New Roman"/>
                <w:noProof/>
                <w:sz w:val="24"/>
                <w:szCs w:val="24"/>
              </w:rPr>
            </w:pPr>
          </w:p>
          <w:p w:rsidR="00E662C2" w:rsidRPr="00E662C2" w:rsidRDefault="00E662C2" w:rsidP="00E662C2">
            <w:pPr>
              <w:spacing w:after="60" w:line="240" w:lineRule="auto"/>
              <w:jc w:val="both"/>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t>Саопштења са међународних научних скупова штампана у изводу R34</w:t>
            </w:r>
          </w:p>
          <w:p w:rsidR="00204059" w:rsidRPr="00204059" w:rsidRDefault="00204059" w:rsidP="00204059">
            <w:pPr>
              <w:pStyle w:val="ListParagraph"/>
              <w:numPr>
                <w:ilvl w:val="0"/>
                <w:numId w:val="40"/>
              </w:numPr>
              <w:spacing w:after="60"/>
              <w:jc w:val="both"/>
              <w:rPr>
                <w:noProof/>
                <w:lang w:val="sr-Latn-CS"/>
              </w:rPr>
            </w:pPr>
            <w:r w:rsidRPr="00204059">
              <w:rPr>
                <w:b/>
                <w:noProof/>
                <w:lang w:val="sr-Latn-CS"/>
              </w:rPr>
              <w:t>Janjic-Pavlovic O</w:t>
            </w:r>
            <w:r w:rsidRPr="00204059">
              <w:rPr>
                <w:noProof/>
                <w:lang w:val="sr-Latn-CS"/>
              </w:rPr>
              <w:t xml:space="preserve">, Stancic I, Stojanovic Z, Lecic J, Eric J. Oral Antiseptic as a Therapeutic Agent in Treatment of </w:t>
            </w:r>
            <w:r w:rsidRPr="00204059">
              <w:rPr>
                <w:i/>
                <w:noProof/>
                <w:lang w:val="sr-Latn-CS"/>
              </w:rPr>
              <w:t>Candida</w:t>
            </w:r>
            <w:r w:rsidRPr="00204059">
              <w:rPr>
                <w:noProof/>
                <w:lang w:val="sr-Latn-CS"/>
              </w:rPr>
              <w:t xml:space="preserve">-associated Denture Stomatitis. 21st </w:t>
            </w:r>
            <w:r w:rsidRPr="00204059">
              <w:rPr>
                <w:noProof/>
                <w:lang w:val="sr-Latn-CS"/>
              </w:rPr>
              <w:lastRenderedPageBreak/>
              <w:t>Congress of BaSS, Banja Luka, BiH, May 12-15, 2016. Abstract Book, p.224, PP-164.</w:t>
            </w:r>
          </w:p>
          <w:p w:rsidR="00204059" w:rsidRPr="00C42404" w:rsidRDefault="00204059" w:rsidP="00204059">
            <w:pPr>
              <w:spacing w:after="60"/>
              <w:jc w:val="both"/>
              <w:rPr>
                <w:rFonts w:ascii="Times New Roman" w:hAnsi="Times New Roman" w:cs="Times New Roman"/>
                <w:i/>
                <w:noProof/>
                <w:lang w:val="sr-Cyrl-BA"/>
              </w:rPr>
            </w:pPr>
            <w:r w:rsidRPr="00C42404">
              <w:rPr>
                <w:rFonts w:ascii="Times New Roman" w:hAnsi="Times New Roman" w:cs="Times New Roman"/>
                <w:i/>
                <w:noProof/>
                <w:lang w:val="sr-Cyrl-BA"/>
              </w:rPr>
              <w:t>Резистенција микроорганизама на антимикробне лијекове постаје све већи јавноздравствени проблем. Гљивичне инфекције често су рекурентне, те смо приморани вршити поновљена излагања узрочника антифунгалним лијековима. Пљувачка и мишићна активност компромитују постизање оптималних концентрација лијека у усној шупљини</w:t>
            </w:r>
            <w:r w:rsidR="00C42404" w:rsidRPr="00C42404">
              <w:rPr>
                <w:rFonts w:ascii="Times New Roman" w:hAnsi="Times New Roman" w:cs="Times New Roman"/>
                <w:i/>
                <w:noProof/>
                <w:lang w:val="sr-Cyrl-BA"/>
              </w:rPr>
              <w:t>, као и њ</w:t>
            </w:r>
            <w:r w:rsidRPr="00C42404">
              <w:rPr>
                <w:rFonts w:ascii="Times New Roman" w:hAnsi="Times New Roman" w:cs="Times New Roman"/>
                <w:i/>
                <w:noProof/>
                <w:lang w:val="sr-Cyrl-BA"/>
              </w:rPr>
              <w:t>егову равномјерну расподјелу, а постоје и системске болести код којих је употреба</w:t>
            </w:r>
            <w:r w:rsidR="00C42404" w:rsidRPr="00C42404">
              <w:rPr>
                <w:rFonts w:ascii="Times New Roman" w:hAnsi="Times New Roman" w:cs="Times New Roman"/>
                <w:i/>
                <w:noProof/>
                <w:lang w:val="sr-Cyrl-BA"/>
              </w:rPr>
              <w:t xml:space="preserve"> ових лијекова од већег значаја. Због тога се у сврху лијечења протезног стоматитиса удруженог са појавом гљивица из рода </w:t>
            </w:r>
            <w:r w:rsidR="00C42404" w:rsidRPr="00C42404">
              <w:rPr>
                <w:rFonts w:ascii="Times New Roman" w:hAnsi="Times New Roman" w:cs="Times New Roman"/>
                <w:i/>
                <w:noProof/>
              </w:rPr>
              <w:t>Candida</w:t>
            </w:r>
            <w:r w:rsidR="00C42404" w:rsidRPr="00C42404">
              <w:rPr>
                <w:rFonts w:ascii="Times New Roman" w:hAnsi="Times New Roman" w:cs="Times New Roman"/>
                <w:i/>
                <w:noProof/>
                <w:lang w:val="sr-Cyrl-BA"/>
              </w:rPr>
              <w:t xml:space="preserve"> могу користити и орални антисептици који дјелују не само на ћелије микроорганизама већ и на биофилм и нјегово формирање. Антисептици дјелују на микроорганизме хемијским путем, без могућег утицаја на стварање резистентних сојева и без нежељених ефеката, ако се користе на правилан, прописани начин.</w:t>
            </w:r>
          </w:p>
          <w:p w:rsidR="00204059" w:rsidRPr="00204059" w:rsidRDefault="00204059" w:rsidP="00204059">
            <w:pPr>
              <w:pStyle w:val="ListParagraph"/>
              <w:numPr>
                <w:ilvl w:val="0"/>
                <w:numId w:val="40"/>
              </w:numPr>
              <w:spacing w:after="60"/>
              <w:jc w:val="both"/>
              <w:rPr>
                <w:noProof/>
                <w:lang w:val="sr-Latn-CS"/>
              </w:rPr>
            </w:pPr>
            <w:r w:rsidRPr="00204059">
              <w:rPr>
                <w:noProof/>
                <w:lang w:val="sr-Latn-CS"/>
              </w:rPr>
              <w:t xml:space="preserve">Cicmil S, Lecic J, Cicmil A, Vukotic O, </w:t>
            </w:r>
            <w:r w:rsidRPr="00204059">
              <w:rPr>
                <w:b/>
                <w:noProof/>
                <w:lang w:val="sr-Latn-CS"/>
              </w:rPr>
              <w:t>Janjic-Pavlovic O</w:t>
            </w:r>
            <w:r w:rsidRPr="00204059">
              <w:rPr>
                <w:noProof/>
                <w:lang w:val="sr-Latn-CS"/>
              </w:rPr>
              <w:t>. EndoPeriodontal Lesion – a Case Report. 21st Congress of BaSS, Banja Luka, BiH, May 12-15, 2016. Abstract Book, p.277, PP-260.</w:t>
            </w:r>
          </w:p>
          <w:p w:rsidR="00E662C2" w:rsidRPr="00607708" w:rsidRDefault="00106D90" w:rsidP="00607708">
            <w:pPr>
              <w:pStyle w:val="BodyText"/>
            </w:pPr>
            <w:r w:rsidRPr="00607708">
              <w:t>Ендо-перио лезија је клиничка манифестација патолошке, упалне комуникације између пулпарног и периодонталног ткива преко отворених анатомских структура као што су апикални отвор, латерални и акцесорни канали и дентински тубули.</w:t>
            </w:r>
            <w:r w:rsidR="00607708" w:rsidRPr="00607708">
              <w:t xml:space="preserve"> Овим путевима микроорганизми могу лако прелазити из ткива пулпе у ткива пародонцијума. Терапија ових лезија обухвата и ендодонтско лијечење захваћених зуба, као и примјену регенеративних пародонтолошких процедура. Циљ рада је био да се упореди ефикасност примјене хидроксиапатит/β-трикалцијум фосфата и деривата глеђног матрикса у санацији дефекта фуркације удруженог са присутном ендо-перио лезијом на десном доњем првом молару.</w:t>
            </w:r>
          </w:p>
          <w:p w:rsidR="00E662C2" w:rsidRPr="00E662C2" w:rsidRDefault="00E662C2" w:rsidP="00E662C2">
            <w:pPr>
              <w:spacing w:after="60" w:line="240" w:lineRule="auto"/>
              <w:jc w:val="both"/>
              <w:rPr>
                <w:rFonts w:ascii="Times New Roman" w:eastAsia="Times New Roman" w:hAnsi="Times New Roman" w:cs="Times New Roman"/>
                <w:noProof/>
                <w:sz w:val="24"/>
                <w:szCs w:val="24"/>
              </w:rPr>
            </w:pPr>
          </w:p>
          <w:p w:rsidR="00E662C2" w:rsidRPr="00E662C2" w:rsidRDefault="00E662C2" w:rsidP="00E662C2">
            <w:pPr>
              <w:spacing w:before="120" w:after="120" w:line="240" w:lineRule="auto"/>
              <w:jc w:val="both"/>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t>Саопштења са скупова националног значаја штампана у изводу R64</w:t>
            </w:r>
          </w:p>
          <w:p w:rsidR="00254577" w:rsidRPr="006F77E8" w:rsidRDefault="00254577" w:rsidP="00254577">
            <w:pPr>
              <w:numPr>
                <w:ilvl w:val="0"/>
                <w:numId w:val="35"/>
              </w:numPr>
              <w:spacing w:after="60" w:line="240" w:lineRule="auto"/>
              <w:jc w:val="both"/>
              <w:rPr>
                <w:rFonts w:ascii="Times New Roman" w:eastAsia="Times New Roman" w:hAnsi="Times New Roman" w:cs="Times New Roman"/>
                <w:noProof/>
                <w:sz w:val="24"/>
                <w:szCs w:val="24"/>
                <w:lang w:val="sr-Cyrl-BA"/>
              </w:rPr>
            </w:pPr>
            <w:r w:rsidRPr="00FF61DD">
              <w:rPr>
                <w:rFonts w:ascii="Times New Roman" w:eastAsia="Times New Roman" w:hAnsi="Times New Roman" w:cs="Times New Roman"/>
                <w:b/>
                <w:noProof/>
                <w:sz w:val="24"/>
                <w:szCs w:val="24"/>
                <w:lang w:val="sr-Cyrl-BA"/>
              </w:rPr>
              <w:t>Јањић-Павловић О</w:t>
            </w:r>
            <w:r w:rsidRPr="00254577">
              <w:rPr>
                <w:rFonts w:ascii="Times New Roman" w:eastAsia="Times New Roman" w:hAnsi="Times New Roman" w:cs="Times New Roman"/>
                <w:noProof/>
                <w:sz w:val="24"/>
                <w:szCs w:val="24"/>
                <w:lang w:val="sr-Cyrl-BA"/>
              </w:rPr>
              <w:t>, Станчић И, Стојановић З, Поповић Грубач Д, Младеновић И, Ивковић Н. Повезаност концепта оклузије тоталних протеза и субјективног задовољства испитаника. 5. Међународни конгрес доктора стоматологије, 7-8. октобар 2022. године, Фоча, РС, БиХ, 2022. Књига сажетака, стр. 15, ОП 1.</w:t>
            </w:r>
          </w:p>
          <w:p w:rsidR="006F77E8" w:rsidRPr="004C0505" w:rsidRDefault="006F77E8" w:rsidP="006F77E8">
            <w:pPr>
              <w:spacing w:after="60" w:line="240" w:lineRule="auto"/>
              <w:jc w:val="both"/>
              <w:rPr>
                <w:rFonts w:ascii="Times New Roman" w:eastAsia="Times New Roman" w:hAnsi="Times New Roman" w:cs="Times New Roman"/>
                <w:noProof/>
                <w:sz w:val="24"/>
                <w:szCs w:val="24"/>
              </w:rPr>
            </w:pPr>
            <w:r w:rsidRPr="004C0505">
              <w:rPr>
                <w:rFonts w:ascii="Times New Roman" w:eastAsia="Times New Roman" w:hAnsi="Times New Roman" w:cs="Times New Roman"/>
                <w:i/>
                <w:noProof/>
                <w:sz w:val="24"/>
                <w:szCs w:val="24"/>
                <w:lang w:val="sr-Cyrl-BA"/>
              </w:rPr>
              <w:t>Доктринарни став у стоматолошкој протетици о оклузији тоталних протеза промовише билатерално уравнотежену оклузију као неопходан услов за правилно функционисање ових надокнада. Успостављање овог оклузалног концепта изазовно је и захтјевно како клинички тако и лабораторијски, а  концепт је чисто теоретски и тек је у посљедње вријеме проучаван примјеном адекватне методологије. Савремено схватање о квалитету израђених надокнада узима у обзир и субјективно задовољство пацијената као један од најбитнијих индикатора терапијског успјеха. Циљ овог рада је био да се упореди субјективно задовољство испитаника тоталним протезама са билатерално уравнотеженом оклузијом и задовољство тоталним протезама саузајамно штићеном оклузијом</w:t>
            </w:r>
            <w:r w:rsidR="004C0505">
              <w:rPr>
                <w:rFonts w:ascii="Times New Roman" w:eastAsia="Times New Roman" w:hAnsi="Times New Roman" w:cs="Times New Roman"/>
                <w:i/>
                <w:noProof/>
                <w:sz w:val="24"/>
                <w:szCs w:val="24"/>
              </w:rPr>
              <w:t>.</w:t>
            </w:r>
          </w:p>
          <w:p w:rsidR="00254577" w:rsidRPr="00907337" w:rsidRDefault="00254577" w:rsidP="00254577">
            <w:pPr>
              <w:numPr>
                <w:ilvl w:val="0"/>
                <w:numId w:val="35"/>
              </w:numPr>
              <w:spacing w:after="60" w:line="240" w:lineRule="auto"/>
              <w:jc w:val="both"/>
              <w:rPr>
                <w:rFonts w:ascii="Times New Roman" w:eastAsia="Times New Roman" w:hAnsi="Times New Roman" w:cs="Times New Roman"/>
                <w:noProof/>
                <w:sz w:val="24"/>
                <w:szCs w:val="24"/>
                <w:lang w:val="sr-Cyrl-BA"/>
              </w:rPr>
            </w:pPr>
            <w:r w:rsidRPr="00254577">
              <w:rPr>
                <w:rFonts w:ascii="Times New Roman" w:eastAsia="Times New Roman" w:hAnsi="Times New Roman" w:cs="Times New Roman"/>
                <w:noProof/>
                <w:sz w:val="24"/>
                <w:szCs w:val="24"/>
                <w:lang w:val="sr-Cyrl-BA"/>
              </w:rPr>
              <w:t xml:space="preserve">Стојановић З, </w:t>
            </w:r>
            <w:r w:rsidRPr="00FF61DD">
              <w:rPr>
                <w:rFonts w:ascii="Times New Roman" w:eastAsia="Times New Roman" w:hAnsi="Times New Roman" w:cs="Times New Roman"/>
                <w:b/>
                <w:noProof/>
                <w:sz w:val="24"/>
                <w:szCs w:val="24"/>
                <w:lang w:val="sr-Cyrl-BA"/>
              </w:rPr>
              <w:t>Јањић-Павловић О</w:t>
            </w:r>
            <w:r w:rsidRPr="00254577">
              <w:rPr>
                <w:rFonts w:ascii="Times New Roman" w:eastAsia="Times New Roman" w:hAnsi="Times New Roman" w:cs="Times New Roman"/>
                <w:noProof/>
                <w:sz w:val="24"/>
                <w:szCs w:val="24"/>
                <w:lang w:val="sr-Cyrl-BA"/>
              </w:rPr>
              <w:t xml:space="preserve">, Поповић Грубач Д, лечић Ј, Тихачек-Шојић Љ, Ивковић Н. Анализа дистрибуције оклузалног оптерећења у зависности од дизајна имплантата. 5. Међународни конгрес доктора </w:t>
            </w:r>
            <w:r w:rsidRPr="00254577">
              <w:rPr>
                <w:rFonts w:ascii="Times New Roman" w:eastAsia="Times New Roman" w:hAnsi="Times New Roman" w:cs="Times New Roman"/>
                <w:noProof/>
                <w:sz w:val="24"/>
                <w:szCs w:val="24"/>
                <w:lang w:val="sr-Cyrl-BA"/>
              </w:rPr>
              <w:lastRenderedPageBreak/>
              <w:t>стоматологије, 7-8. октобар 2022. године, Фоча, РС, БиХ, 2022. Књига сажетака, стр. 16, ОП 2.</w:t>
            </w:r>
          </w:p>
          <w:p w:rsidR="00907337" w:rsidRPr="004C0505" w:rsidRDefault="00907337" w:rsidP="00817357">
            <w:pPr>
              <w:pStyle w:val="BodyText"/>
            </w:pPr>
            <w:r w:rsidRPr="004C0505">
              <w:t>Имплантологија је најистраживанија област модерне стоматологије, те је данас на тржишту присутан велики број различитих имплантацијских система који се међусобно разликују по микро и макродизајну. Макродизајн имплантата одређује механичке особине и способност имплантата да прихвати и дистрибуира оклузално оптерећење, док је микродизајн пресудан за динамику и квалитет остеоинтегративног процеса. Данас ријетко долази до одбацивања и лоше остеоинтеграције имплантата, јер се дентални имплантати израђују од биокомпатибилних материјала. Компликације у смислу расцементирања надокнаде, преоптерећења и фрактуре имплантата, као и ресорпције околне кости често настају усљед лоше планираног оптерећења имплантата. Неправилно позиционирани имплантати, као и неадекватан дизајн имплантата могу довести до непожељне дистрибуције напона и свих претходно наведених компликација. Циљ рада је био да се анализира дистрибуција оклузалног оптерећења, напони и деформације на моделима имплантата са и без платформе.</w:t>
            </w:r>
          </w:p>
          <w:p w:rsidR="00254577" w:rsidRPr="00817357" w:rsidRDefault="00254577" w:rsidP="00254577">
            <w:pPr>
              <w:numPr>
                <w:ilvl w:val="0"/>
                <w:numId w:val="35"/>
              </w:numPr>
              <w:spacing w:after="60" w:line="240" w:lineRule="auto"/>
              <w:jc w:val="both"/>
              <w:rPr>
                <w:rFonts w:ascii="Times New Roman" w:eastAsia="Times New Roman" w:hAnsi="Times New Roman" w:cs="Times New Roman"/>
                <w:noProof/>
                <w:sz w:val="24"/>
                <w:szCs w:val="24"/>
                <w:lang w:val="sr-Cyrl-CS"/>
              </w:rPr>
            </w:pPr>
            <w:r w:rsidRPr="00254577">
              <w:rPr>
                <w:rFonts w:ascii="Times New Roman" w:eastAsia="Times New Roman" w:hAnsi="Times New Roman" w:cs="Times New Roman"/>
                <w:noProof/>
                <w:sz w:val="24"/>
                <w:szCs w:val="24"/>
                <w:lang w:val="sr-Cyrl-BA"/>
              </w:rPr>
              <w:t xml:space="preserve">Божовић Ђ, Додић С, Ивковић Н, Стојановић З, </w:t>
            </w:r>
            <w:r w:rsidRPr="00FF61DD">
              <w:rPr>
                <w:rFonts w:ascii="Times New Roman" w:eastAsia="Times New Roman" w:hAnsi="Times New Roman" w:cs="Times New Roman"/>
                <w:b/>
                <w:noProof/>
                <w:sz w:val="24"/>
                <w:szCs w:val="24"/>
                <w:lang w:val="sr-Cyrl-BA"/>
              </w:rPr>
              <w:t>Јањић-Павловић О</w:t>
            </w:r>
            <w:r w:rsidRPr="00254577">
              <w:rPr>
                <w:rFonts w:ascii="Times New Roman" w:eastAsia="Times New Roman" w:hAnsi="Times New Roman" w:cs="Times New Roman"/>
                <w:noProof/>
                <w:sz w:val="24"/>
                <w:szCs w:val="24"/>
                <w:lang w:val="sr-Cyrl-BA"/>
              </w:rPr>
              <w:t xml:space="preserve">, Поповић Грубач Д. Имедијатна уградња и имедијатно оптерећење имплантата у естетској зони. </w:t>
            </w:r>
            <w:r w:rsidRPr="00254577">
              <w:rPr>
                <w:rFonts w:ascii="Times New Roman" w:eastAsia="Times New Roman" w:hAnsi="Times New Roman" w:cs="Times New Roman"/>
                <w:noProof/>
                <w:sz w:val="24"/>
                <w:szCs w:val="24"/>
                <w:lang w:val="sr-Cyrl-CS"/>
              </w:rPr>
              <w:t xml:space="preserve">4. Mеђународни конгрес доктора стоматологије, </w:t>
            </w:r>
            <w:r w:rsidRPr="00254577">
              <w:rPr>
                <w:rFonts w:ascii="Times New Roman" w:eastAsia="Times New Roman" w:hAnsi="Times New Roman" w:cs="Times New Roman"/>
                <w:noProof/>
                <w:sz w:val="24"/>
                <w:szCs w:val="24"/>
                <w:lang w:val="sr-Latn-BA"/>
              </w:rPr>
              <w:t>8-9</w:t>
            </w:r>
            <w:r w:rsidRPr="00254577">
              <w:rPr>
                <w:rFonts w:ascii="Times New Roman" w:eastAsia="Times New Roman" w:hAnsi="Times New Roman" w:cs="Times New Roman"/>
                <w:noProof/>
                <w:sz w:val="24"/>
                <w:szCs w:val="24"/>
                <w:lang w:val="sr-Cyrl-BA"/>
              </w:rPr>
              <w:t>.октобар 2021. године,</w:t>
            </w:r>
            <w:r w:rsidRPr="00254577">
              <w:rPr>
                <w:rFonts w:ascii="Times New Roman" w:eastAsia="Times New Roman" w:hAnsi="Times New Roman" w:cs="Times New Roman"/>
                <w:noProof/>
                <w:sz w:val="24"/>
                <w:szCs w:val="24"/>
                <w:lang w:val="sr-Cyrl-CS"/>
              </w:rPr>
              <w:t xml:space="preserve"> Фоча, РС, БиХ, 2021. Књига сажетака, стр. 29, ОП 1.</w:t>
            </w:r>
          </w:p>
          <w:p w:rsidR="00817357" w:rsidRPr="00817357" w:rsidRDefault="00817357" w:rsidP="00BA4336">
            <w:pPr>
              <w:pStyle w:val="BodyText"/>
            </w:pPr>
            <w:r w:rsidRPr="00817357">
              <w:t>Губитак једног зуба у предњим зонама зубних лукова доводи до естетских и функционалних промјена. Циљ рада је да се прикаже уградња зубног импланта и израда привремене протетске надокнаде непосредно након екстракције зуба 11-приказ случаја.</w:t>
            </w:r>
          </w:p>
          <w:p w:rsidR="00254577" w:rsidRDefault="00254577" w:rsidP="00254577">
            <w:pPr>
              <w:numPr>
                <w:ilvl w:val="0"/>
                <w:numId w:val="35"/>
              </w:numPr>
              <w:spacing w:after="60" w:line="240" w:lineRule="auto"/>
              <w:jc w:val="both"/>
              <w:rPr>
                <w:rFonts w:ascii="Times New Roman" w:eastAsia="Times New Roman" w:hAnsi="Times New Roman" w:cs="Times New Roman"/>
                <w:noProof/>
                <w:sz w:val="24"/>
                <w:szCs w:val="24"/>
                <w:lang w:val="sr-Cyrl-CS"/>
              </w:rPr>
            </w:pPr>
            <w:r w:rsidRPr="00254577">
              <w:rPr>
                <w:rFonts w:ascii="Times New Roman" w:eastAsia="Times New Roman" w:hAnsi="Times New Roman" w:cs="Times New Roman"/>
                <w:noProof/>
                <w:sz w:val="24"/>
                <w:szCs w:val="24"/>
                <w:lang w:val="sr-Cyrl-BA"/>
              </w:rPr>
              <w:t xml:space="preserve">Стојановић З, </w:t>
            </w:r>
            <w:r w:rsidRPr="00FF61DD">
              <w:rPr>
                <w:rFonts w:ascii="Times New Roman" w:eastAsia="Times New Roman" w:hAnsi="Times New Roman" w:cs="Times New Roman"/>
                <w:b/>
                <w:noProof/>
                <w:sz w:val="24"/>
                <w:szCs w:val="24"/>
                <w:lang w:val="sr-Cyrl-BA"/>
              </w:rPr>
              <w:t>Јањић-Павловић О</w:t>
            </w:r>
            <w:r w:rsidRPr="00254577">
              <w:rPr>
                <w:rFonts w:ascii="Times New Roman" w:eastAsia="Times New Roman" w:hAnsi="Times New Roman" w:cs="Times New Roman"/>
                <w:noProof/>
                <w:sz w:val="24"/>
                <w:szCs w:val="24"/>
                <w:lang w:val="sr-Cyrl-BA"/>
              </w:rPr>
              <w:t xml:space="preserve">, поповић Грубач Д, Божовић Ђ, Обреновић М, Марић-Кујунџић Х. Интерим оптурација стеченог максиларног дефекта. </w:t>
            </w:r>
            <w:r w:rsidRPr="00254577">
              <w:rPr>
                <w:rFonts w:ascii="Times New Roman" w:eastAsia="Times New Roman" w:hAnsi="Times New Roman" w:cs="Times New Roman"/>
                <w:noProof/>
                <w:sz w:val="24"/>
                <w:szCs w:val="24"/>
                <w:lang w:val="sr-Cyrl-CS"/>
              </w:rPr>
              <w:t xml:space="preserve">4. Mеђународни конгрес доктора стоматологије, </w:t>
            </w:r>
            <w:r w:rsidRPr="00254577">
              <w:rPr>
                <w:rFonts w:ascii="Times New Roman" w:eastAsia="Times New Roman" w:hAnsi="Times New Roman" w:cs="Times New Roman"/>
                <w:noProof/>
                <w:sz w:val="24"/>
                <w:szCs w:val="24"/>
                <w:lang w:val="sr-Latn-BA"/>
              </w:rPr>
              <w:t>8-9</w:t>
            </w:r>
            <w:r w:rsidRPr="00254577">
              <w:rPr>
                <w:rFonts w:ascii="Times New Roman" w:eastAsia="Times New Roman" w:hAnsi="Times New Roman" w:cs="Times New Roman"/>
                <w:noProof/>
                <w:sz w:val="24"/>
                <w:szCs w:val="24"/>
                <w:lang w:val="sr-Cyrl-BA"/>
              </w:rPr>
              <w:t>.октобар 2021. године,</w:t>
            </w:r>
            <w:r w:rsidRPr="00254577">
              <w:rPr>
                <w:rFonts w:ascii="Times New Roman" w:eastAsia="Times New Roman" w:hAnsi="Times New Roman" w:cs="Times New Roman"/>
                <w:noProof/>
                <w:sz w:val="24"/>
                <w:szCs w:val="24"/>
                <w:lang w:val="sr-Cyrl-CS"/>
              </w:rPr>
              <w:t xml:space="preserve"> Фоча, РС, БиХ, 2021.Књига сажетака, стр. 48, ПП 19.</w:t>
            </w:r>
          </w:p>
          <w:p w:rsidR="00BA4336" w:rsidRPr="005B3590" w:rsidRDefault="00BA4336" w:rsidP="005B3590">
            <w:pPr>
              <w:pStyle w:val="BodyText"/>
              <w:rPr>
                <w:lang w:val="sr-Cyrl-CS"/>
              </w:rPr>
            </w:pPr>
            <w:r w:rsidRPr="005B3590">
              <w:rPr>
                <w:lang w:val="sr-Cyrl-CS"/>
              </w:rPr>
              <w:t>Стечени дефекти на кости горње вилице најчешће су посљедица тумора непца и максиларног синуса. Терапија малигних тумора ове регије обухвата комбинацију хируршког лијечења са хемотерапијом и радиотерапијом. Након спроведене терапијие остају дефекти који у великој мјери утичу на квалитет живота пацијената, при чему је унос хране основни проблем. Циљ рада је приказати један од могућих начина збрињавања постоперативних дефеката у усној дупљи.</w:t>
            </w:r>
          </w:p>
          <w:p w:rsidR="00254577" w:rsidRDefault="00254577" w:rsidP="00254577">
            <w:pPr>
              <w:numPr>
                <w:ilvl w:val="0"/>
                <w:numId w:val="35"/>
              </w:numPr>
              <w:spacing w:after="60" w:line="240" w:lineRule="auto"/>
              <w:jc w:val="both"/>
              <w:rPr>
                <w:rFonts w:ascii="Times New Roman" w:eastAsia="Times New Roman" w:hAnsi="Times New Roman" w:cs="Times New Roman"/>
                <w:noProof/>
                <w:sz w:val="24"/>
                <w:szCs w:val="24"/>
                <w:lang w:val="sr-Cyrl-CS"/>
              </w:rPr>
            </w:pPr>
            <w:r w:rsidRPr="00FF61DD">
              <w:rPr>
                <w:rFonts w:ascii="Times New Roman" w:eastAsia="Times New Roman" w:hAnsi="Times New Roman" w:cs="Times New Roman"/>
                <w:b/>
                <w:noProof/>
                <w:sz w:val="24"/>
                <w:szCs w:val="24"/>
                <w:lang w:val="sr-Cyrl-CS"/>
              </w:rPr>
              <w:t>Јањић-Павловић О</w:t>
            </w:r>
            <w:r w:rsidRPr="00254577">
              <w:rPr>
                <w:rFonts w:ascii="Times New Roman" w:eastAsia="Times New Roman" w:hAnsi="Times New Roman" w:cs="Times New Roman"/>
                <w:noProof/>
                <w:sz w:val="24"/>
                <w:szCs w:val="24"/>
                <w:lang w:val="sr-Cyrl-CS"/>
              </w:rPr>
              <w:t xml:space="preserve">, Цицмил С, </w:t>
            </w:r>
            <w:r w:rsidRPr="00254577">
              <w:rPr>
                <w:rFonts w:ascii="Times New Roman" w:eastAsia="Times New Roman" w:hAnsi="Times New Roman" w:cs="Times New Roman"/>
                <w:bCs/>
                <w:noProof/>
                <w:sz w:val="24"/>
                <w:szCs w:val="24"/>
                <w:lang w:val="sr-Cyrl-CS"/>
              </w:rPr>
              <w:t>Лечић Ј</w:t>
            </w:r>
            <w:r w:rsidRPr="00254577">
              <w:rPr>
                <w:rFonts w:ascii="Times New Roman" w:eastAsia="Times New Roman" w:hAnsi="Times New Roman" w:cs="Times New Roman"/>
                <w:noProof/>
                <w:sz w:val="24"/>
                <w:szCs w:val="24"/>
                <w:lang w:val="sr-Cyrl-CS"/>
              </w:rPr>
              <w:t xml:space="preserve">, Стојановић З, Божовић Ђ, Говедарица О. Вестибуларна хиперплазија слузокоже. 4. Mеђународни конгрес доктора стоматологије, </w:t>
            </w:r>
            <w:r w:rsidRPr="00254577">
              <w:rPr>
                <w:rFonts w:ascii="Times New Roman" w:eastAsia="Times New Roman" w:hAnsi="Times New Roman" w:cs="Times New Roman"/>
                <w:noProof/>
                <w:sz w:val="24"/>
                <w:szCs w:val="24"/>
                <w:lang w:val="sr-Latn-BA"/>
              </w:rPr>
              <w:t>8-9</w:t>
            </w:r>
            <w:r w:rsidRPr="00254577">
              <w:rPr>
                <w:rFonts w:ascii="Times New Roman" w:eastAsia="Times New Roman" w:hAnsi="Times New Roman" w:cs="Times New Roman"/>
                <w:noProof/>
                <w:sz w:val="24"/>
                <w:szCs w:val="24"/>
                <w:lang w:val="sr-Cyrl-BA"/>
              </w:rPr>
              <w:t>.октобар 2021. године,</w:t>
            </w:r>
            <w:r w:rsidRPr="00254577">
              <w:rPr>
                <w:rFonts w:ascii="Times New Roman" w:eastAsia="Times New Roman" w:hAnsi="Times New Roman" w:cs="Times New Roman"/>
                <w:noProof/>
                <w:sz w:val="24"/>
                <w:szCs w:val="24"/>
                <w:lang w:val="sr-Cyrl-CS"/>
              </w:rPr>
              <w:t xml:space="preserve"> Фоча, РС, БиХ, 2021.Књига сажетака, стр. 50, ПП 21.</w:t>
            </w:r>
          </w:p>
          <w:p w:rsidR="005B3590" w:rsidRPr="000F379D" w:rsidRDefault="005B3590" w:rsidP="000F379D">
            <w:pPr>
              <w:pStyle w:val="BodyText"/>
              <w:rPr>
                <w:lang w:val="sr-Cyrl-CS"/>
              </w:rPr>
            </w:pPr>
            <w:r w:rsidRPr="000F379D">
              <w:rPr>
                <w:lang w:val="sr-Cyrl-CS"/>
              </w:rPr>
              <w:t xml:space="preserve">Протетска хиперплазија слузокоже резултат је фиброепителијалног одговора на присуство протезе. Најчешће је асимптоматична, а може се јавити у предјелу протезних рубова или под протезном плочом. Ткива која носе протезе физиолошки нису за то предодређена. Уколико је притисак који протеза ствара у границама физиолошке толеранције, слузокожа и подслузокожа реагују задебљавањем. Ако су адаптационе могућности ткива превазиђене, долази до хроничног запаљења и пролиферације субепителијалног везива, те појаве хиперпластичних облика оралне слузокоже. Циљ рада је да се прикаже случај вестибуларне хиперплазије и </w:t>
            </w:r>
            <w:r w:rsidRPr="000F379D">
              <w:rPr>
                <w:lang w:val="sr-Cyrl-CS"/>
              </w:rPr>
              <w:lastRenderedPageBreak/>
              <w:t>могућности хируршког збрињавања.</w:t>
            </w:r>
          </w:p>
          <w:p w:rsidR="00254577" w:rsidRPr="005C5DC5" w:rsidRDefault="00254577" w:rsidP="00254577">
            <w:pPr>
              <w:numPr>
                <w:ilvl w:val="0"/>
                <w:numId w:val="35"/>
              </w:numPr>
              <w:spacing w:after="60" w:line="240" w:lineRule="auto"/>
              <w:jc w:val="both"/>
              <w:rPr>
                <w:rFonts w:ascii="Times New Roman" w:eastAsia="Times New Roman" w:hAnsi="Times New Roman" w:cs="Times New Roman"/>
                <w:noProof/>
                <w:sz w:val="24"/>
                <w:szCs w:val="24"/>
                <w:lang w:val="sr-Cyrl-CS"/>
              </w:rPr>
            </w:pPr>
            <w:r w:rsidRPr="005C5DC5">
              <w:rPr>
                <w:rFonts w:ascii="Times New Roman" w:eastAsia="Times New Roman" w:hAnsi="Times New Roman" w:cs="Times New Roman"/>
                <w:noProof/>
                <w:sz w:val="24"/>
                <w:szCs w:val="24"/>
                <w:lang w:val="sr-Cyrl-CS"/>
              </w:rPr>
              <w:t xml:space="preserve">Лечић Ј, Цицмил С, Цицмил А, Говедарица О, </w:t>
            </w:r>
            <w:r w:rsidRPr="005C5DC5">
              <w:rPr>
                <w:rFonts w:ascii="Times New Roman" w:eastAsia="Times New Roman" w:hAnsi="Times New Roman" w:cs="Times New Roman"/>
                <w:b/>
                <w:noProof/>
                <w:sz w:val="24"/>
                <w:szCs w:val="24"/>
                <w:lang w:val="sr-Cyrl-CS"/>
              </w:rPr>
              <w:t>Јањић-Павловић О</w:t>
            </w:r>
            <w:r w:rsidRPr="005C5DC5">
              <w:rPr>
                <w:rFonts w:ascii="Times New Roman" w:eastAsia="Times New Roman" w:hAnsi="Times New Roman" w:cs="Times New Roman"/>
                <w:noProof/>
                <w:sz w:val="24"/>
                <w:szCs w:val="24"/>
                <w:lang w:val="sr-Cyrl-CS"/>
              </w:rPr>
              <w:t>, Самарџија ЈХ. Ендо-пародонталне лезије. Изазов у пракси. 4. Mеђународни конгрес доктора стоматологије, 8-9. октобар 2021. године, Фоча, РС, БиХ, 2021. Књига сажетака, стр. 52, ПП 23.</w:t>
            </w:r>
          </w:p>
          <w:p w:rsidR="005C5DC5" w:rsidRPr="006402FF" w:rsidRDefault="005C5DC5" w:rsidP="006402FF">
            <w:pPr>
              <w:pStyle w:val="BodyText"/>
              <w:rPr>
                <w:lang w:val="sr-Cyrl-CS"/>
              </w:rPr>
            </w:pPr>
            <w:r w:rsidRPr="006402FF">
              <w:rPr>
                <w:lang w:val="sr-Cyrl-CS"/>
              </w:rPr>
              <w:t>Комуникациони путеви између пулпе и пародонцијума омогућавају пренос не само метаболичког, већ и инфективног садржаја из једног ткива у друго. Ендо-паро лезије су патолошке комуникације између пулпе и пародонцијума и могу се јавити у акутном и хроничном облику. потенцијални ефекат некротичне пулпе или зуба са претходно третираним каналом корјена се сматра једним од фактора ризика за иницијацију, прогресију и збрињавање пародонталних џепова. Циљ пада је био да се прикаже терапија ендо-пародонталних лезија.</w:t>
            </w:r>
          </w:p>
          <w:p w:rsidR="00254577" w:rsidRDefault="00254577" w:rsidP="00254577">
            <w:pPr>
              <w:numPr>
                <w:ilvl w:val="0"/>
                <w:numId w:val="35"/>
              </w:numPr>
              <w:spacing w:after="60" w:line="240" w:lineRule="auto"/>
              <w:jc w:val="both"/>
              <w:rPr>
                <w:rFonts w:ascii="Times New Roman" w:eastAsia="Times New Roman" w:hAnsi="Times New Roman" w:cs="Times New Roman"/>
                <w:noProof/>
                <w:sz w:val="24"/>
                <w:szCs w:val="24"/>
                <w:lang w:val="sr-Cyrl-CS"/>
              </w:rPr>
            </w:pPr>
            <w:r w:rsidRPr="00254577">
              <w:rPr>
                <w:rFonts w:ascii="Times New Roman" w:eastAsia="Times New Roman" w:hAnsi="Times New Roman" w:cs="Times New Roman"/>
                <w:noProof/>
                <w:sz w:val="24"/>
                <w:szCs w:val="24"/>
                <w:lang w:val="sr-Cyrl-CS"/>
              </w:rPr>
              <w:t xml:space="preserve">Стојановић З, </w:t>
            </w:r>
            <w:r w:rsidRPr="00FF61DD">
              <w:rPr>
                <w:rFonts w:ascii="Times New Roman" w:eastAsia="Times New Roman" w:hAnsi="Times New Roman" w:cs="Times New Roman"/>
                <w:b/>
                <w:noProof/>
                <w:sz w:val="24"/>
                <w:szCs w:val="24"/>
                <w:lang w:val="sr-Cyrl-CS"/>
              </w:rPr>
              <w:t>Јањић-Павловић О</w:t>
            </w:r>
            <w:r w:rsidRPr="00254577">
              <w:rPr>
                <w:rFonts w:ascii="Times New Roman" w:eastAsia="Times New Roman" w:hAnsi="Times New Roman" w:cs="Times New Roman"/>
                <w:noProof/>
                <w:sz w:val="24"/>
                <w:szCs w:val="24"/>
                <w:lang w:val="sr-Cyrl-CS"/>
              </w:rPr>
              <w:t xml:space="preserve">, Марић Б, Цицмил А, </w:t>
            </w:r>
            <w:r w:rsidRPr="00254577">
              <w:rPr>
                <w:rFonts w:ascii="Times New Roman" w:eastAsia="Times New Roman" w:hAnsi="Times New Roman" w:cs="Times New Roman"/>
                <w:bCs/>
                <w:noProof/>
                <w:sz w:val="24"/>
                <w:szCs w:val="24"/>
                <w:lang w:val="sr-Cyrl-CS"/>
              </w:rPr>
              <w:t>Лечић Ј</w:t>
            </w:r>
            <w:r w:rsidRPr="00254577">
              <w:rPr>
                <w:rFonts w:ascii="Times New Roman" w:eastAsia="Times New Roman" w:hAnsi="Times New Roman" w:cs="Times New Roman"/>
                <w:noProof/>
                <w:sz w:val="24"/>
                <w:szCs w:val="24"/>
                <w:lang w:val="sr-Cyrl-CS"/>
              </w:rPr>
              <w:t>. Рехабилитација субтоталне крезубости комбинованим радом. 3. Mеђународни конгрес доктора стоматологије, 11-12 септембар, 2020. године, Фоча, РС, БиХ. Књига сажетака</w:t>
            </w:r>
            <w:r w:rsidRPr="00254577">
              <w:rPr>
                <w:rFonts w:ascii="Times New Roman" w:eastAsia="Times New Roman" w:hAnsi="Times New Roman" w:cs="Times New Roman"/>
                <w:noProof/>
                <w:sz w:val="24"/>
                <w:szCs w:val="24"/>
              </w:rPr>
              <w:t xml:space="preserve">, </w:t>
            </w:r>
            <w:r w:rsidRPr="00254577">
              <w:rPr>
                <w:rFonts w:ascii="Times New Roman" w:eastAsia="Times New Roman" w:hAnsi="Times New Roman" w:cs="Times New Roman"/>
                <w:noProof/>
                <w:sz w:val="24"/>
                <w:szCs w:val="24"/>
                <w:lang w:val="sr-Cyrl-BA"/>
              </w:rPr>
              <w:t>стр</w:t>
            </w:r>
            <w:r w:rsidRPr="00254577">
              <w:rPr>
                <w:rFonts w:ascii="Times New Roman" w:eastAsia="Times New Roman" w:hAnsi="Times New Roman" w:cs="Times New Roman"/>
                <w:noProof/>
                <w:sz w:val="24"/>
                <w:szCs w:val="24"/>
              </w:rPr>
              <w:t>. 58</w:t>
            </w:r>
            <w:r w:rsidRPr="00254577">
              <w:rPr>
                <w:rFonts w:ascii="Times New Roman" w:eastAsia="Times New Roman" w:hAnsi="Times New Roman" w:cs="Times New Roman"/>
                <w:noProof/>
                <w:sz w:val="24"/>
                <w:szCs w:val="24"/>
                <w:lang w:val="sr-Cyrl-CS"/>
              </w:rPr>
              <w:t xml:space="preserve"> ПП 36.</w:t>
            </w:r>
          </w:p>
          <w:p w:rsidR="00461F69" w:rsidRPr="00A11B44" w:rsidRDefault="00461F69" w:rsidP="00A11B44">
            <w:pPr>
              <w:pStyle w:val="BodyText"/>
              <w:rPr>
                <w:lang w:val="sr-Cyrl-CS"/>
              </w:rPr>
            </w:pPr>
            <w:r w:rsidRPr="00A11B44">
              <w:rPr>
                <w:lang w:val="sr-Cyrl-CS"/>
              </w:rPr>
              <w:t>Субтотална крезубост дефинисана је малим преосталим бројем зуба у вилици, мале биолошке вриједности и неповољног распореда. Нарушене су функције стоматогнатог система као и међувилични односи. У зависности од дужине трајања јављају се и промјене на преосталим зубима, њиховом потпорном апарату и темпоромандибуларним зглобовима. Циљ рада је да се прикаже једно од могућих рјешења санације субтоталне крезубости.</w:t>
            </w:r>
          </w:p>
          <w:p w:rsidR="00254577" w:rsidRPr="004F224F" w:rsidRDefault="00254577" w:rsidP="00254577">
            <w:pPr>
              <w:numPr>
                <w:ilvl w:val="0"/>
                <w:numId w:val="35"/>
              </w:numPr>
              <w:spacing w:after="60" w:line="240" w:lineRule="auto"/>
              <w:jc w:val="both"/>
              <w:rPr>
                <w:rFonts w:ascii="Times New Roman" w:eastAsia="Times New Roman" w:hAnsi="Times New Roman" w:cs="Times New Roman"/>
                <w:noProof/>
                <w:sz w:val="24"/>
                <w:szCs w:val="24"/>
                <w:lang w:val="sr-Cyrl-CS"/>
              </w:rPr>
            </w:pPr>
            <w:r w:rsidRPr="004F224F">
              <w:rPr>
                <w:rFonts w:ascii="Times New Roman" w:eastAsia="Times New Roman" w:hAnsi="Times New Roman" w:cs="Times New Roman"/>
                <w:bCs/>
                <w:noProof/>
                <w:sz w:val="24"/>
                <w:szCs w:val="24"/>
                <w:lang w:val="sr-Cyrl-CS"/>
              </w:rPr>
              <w:t>Лечић Ј,</w:t>
            </w:r>
            <w:r w:rsidRPr="004F224F">
              <w:rPr>
                <w:rFonts w:ascii="Times New Roman" w:eastAsia="Times New Roman" w:hAnsi="Times New Roman" w:cs="Times New Roman"/>
                <w:noProof/>
                <w:sz w:val="24"/>
                <w:szCs w:val="24"/>
                <w:lang w:val="sr-Cyrl-CS"/>
              </w:rPr>
              <w:t xml:space="preserve"> Цицмил А, </w:t>
            </w:r>
            <w:r w:rsidRPr="004F224F">
              <w:rPr>
                <w:rFonts w:ascii="Times New Roman" w:eastAsia="Times New Roman" w:hAnsi="Times New Roman" w:cs="Times New Roman"/>
                <w:b/>
                <w:noProof/>
                <w:sz w:val="24"/>
                <w:szCs w:val="24"/>
                <w:lang w:val="sr-Cyrl-CS"/>
              </w:rPr>
              <w:t>Јањић-Павловић О</w:t>
            </w:r>
            <w:r w:rsidRPr="004F224F">
              <w:rPr>
                <w:rFonts w:ascii="Times New Roman" w:eastAsia="Times New Roman" w:hAnsi="Times New Roman" w:cs="Times New Roman"/>
                <w:noProof/>
                <w:sz w:val="24"/>
                <w:szCs w:val="24"/>
                <w:lang w:val="sr-Cyrl-CS"/>
              </w:rPr>
              <w:t>, Ного-Живановић Д, Самарџија ЈХ, Цицмил С. Оралне манифестације болести калема против домаћина - приказ случаја. 3. Mеђународни конгрес доктора стоматологије, 11-12 септембар 2020. године, Фоча, РС, БиХ. Књига сажетака, стр. 66, ПП 41.</w:t>
            </w:r>
          </w:p>
          <w:p w:rsidR="006402FF" w:rsidRPr="004F224F" w:rsidRDefault="006402FF" w:rsidP="006402FF">
            <w:pPr>
              <w:spacing w:after="60" w:line="240" w:lineRule="auto"/>
              <w:jc w:val="both"/>
              <w:rPr>
                <w:rFonts w:ascii="Times New Roman" w:eastAsia="Times New Roman" w:hAnsi="Times New Roman" w:cs="Times New Roman"/>
                <w:i/>
                <w:noProof/>
                <w:sz w:val="24"/>
                <w:szCs w:val="24"/>
                <w:lang w:val="sr-Cyrl-BA"/>
              </w:rPr>
            </w:pPr>
            <w:r w:rsidRPr="004F224F">
              <w:rPr>
                <w:rFonts w:ascii="Times New Roman" w:eastAsia="Times New Roman" w:hAnsi="Times New Roman" w:cs="Times New Roman"/>
                <w:i/>
                <w:noProof/>
                <w:sz w:val="24"/>
                <w:szCs w:val="24"/>
                <w:lang w:val="sr-Cyrl-CS"/>
              </w:rPr>
              <w:t xml:space="preserve">Болест калема против домаћина (енг. </w:t>
            </w:r>
            <w:r w:rsidRPr="004F224F">
              <w:rPr>
                <w:rFonts w:ascii="Times New Roman" w:eastAsia="Times New Roman" w:hAnsi="Times New Roman" w:cs="Times New Roman"/>
                <w:i/>
                <w:noProof/>
                <w:sz w:val="24"/>
                <w:szCs w:val="24"/>
              </w:rPr>
              <w:t>Graft-versus-Host Disease, GVHD),</w:t>
            </w:r>
            <w:r w:rsidRPr="004F224F">
              <w:rPr>
                <w:rFonts w:ascii="Times New Roman" w:eastAsia="Times New Roman" w:hAnsi="Times New Roman" w:cs="Times New Roman"/>
                <w:i/>
                <w:noProof/>
                <w:sz w:val="24"/>
                <w:szCs w:val="24"/>
                <w:lang w:val="sr-Cyrl-BA"/>
              </w:rPr>
              <w:t xml:space="preserve">мултисистемска је болест која се може јавити као посљедица алогене трансплантације матичних ћелија хематопоезе, а лимфоцити из калема нападају </w:t>
            </w:r>
            <w:r w:rsidR="004F224F" w:rsidRPr="004F224F">
              <w:rPr>
                <w:rFonts w:ascii="Times New Roman" w:eastAsia="Times New Roman" w:hAnsi="Times New Roman" w:cs="Times New Roman"/>
                <w:i/>
                <w:noProof/>
                <w:sz w:val="24"/>
                <w:szCs w:val="24"/>
                <w:lang w:val="sr-Cyrl-BA"/>
              </w:rPr>
              <w:t>ткива домаћина. Постоји акутни (</w:t>
            </w:r>
            <w:r w:rsidR="004F224F" w:rsidRPr="004F224F">
              <w:rPr>
                <w:rFonts w:ascii="Times New Roman" w:eastAsia="Times New Roman" w:hAnsi="Times New Roman" w:cs="Times New Roman"/>
                <w:i/>
                <w:noProof/>
                <w:sz w:val="24"/>
                <w:szCs w:val="24"/>
              </w:rPr>
              <w:t>aGVHD</w:t>
            </w:r>
            <w:r w:rsidR="004F224F" w:rsidRPr="004F224F">
              <w:rPr>
                <w:rFonts w:ascii="Times New Roman" w:eastAsia="Times New Roman" w:hAnsi="Times New Roman" w:cs="Times New Roman"/>
                <w:i/>
                <w:noProof/>
                <w:sz w:val="24"/>
                <w:szCs w:val="24"/>
                <w:lang w:val="sr-Cyrl-BA"/>
              </w:rPr>
              <w:t>) и хронични (</w:t>
            </w:r>
            <w:r w:rsidR="004F224F" w:rsidRPr="004F224F">
              <w:rPr>
                <w:rFonts w:ascii="Times New Roman" w:eastAsia="Times New Roman" w:hAnsi="Times New Roman" w:cs="Times New Roman"/>
                <w:i/>
                <w:noProof/>
                <w:sz w:val="24"/>
                <w:szCs w:val="24"/>
              </w:rPr>
              <w:t>cGVHD</w:t>
            </w:r>
            <w:r w:rsidR="004F224F" w:rsidRPr="004F224F">
              <w:rPr>
                <w:rFonts w:ascii="Times New Roman" w:eastAsia="Times New Roman" w:hAnsi="Times New Roman" w:cs="Times New Roman"/>
                <w:i/>
                <w:noProof/>
                <w:sz w:val="24"/>
                <w:szCs w:val="24"/>
                <w:lang w:val="sr-Cyrl-BA"/>
              </w:rPr>
              <w:t xml:space="preserve">) облик болести. У око 80% случајева усна шупљина је захваћена хроничним обликом. Његова клиничка слика манифестује се промјенама које могу обухватати лезије налик на </w:t>
            </w:r>
            <w:r w:rsidR="004F224F" w:rsidRPr="004F224F">
              <w:rPr>
                <w:rFonts w:ascii="Times New Roman" w:eastAsia="Times New Roman" w:hAnsi="Times New Roman" w:cs="Times New Roman"/>
                <w:i/>
                <w:noProof/>
                <w:sz w:val="24"/>
                <w:szCs w:val="24"/>
              </w:rPr>
              <w:t xml:space="preserve">Lichen planus, </w:t>
            </w:r>
            <w:r w:rsidR="004F224F" w:rsidRPr="004F224F">
              <w:rPr>
                <w:rFonts w:ascii="Times New Roman" w:eastAsia="Times New Roman" w:hAnsi="Times New Roman" w:cs="Times New Roman"/>
                <w:i/>
                <w:noProof/>
                <w:sz w:val="24"/>
                <w:szCs w:val="24"/>
                <w:lang w:val="sr-Cyrl-BA"/>
              </w:rPr>
              <w:t xml:space="preserve">ксеростомију, мукокеле, оралне улцерације, атрофију оралне слузнице, осјетљивост, еритем, гингивитис, ограничено отварање уста, оралну кандидијазу, те склоност ка оралним карциномима. Присуство и израженост оралних промјена отежава унос хране, може допринијети губитку тјелесне масе, отежати опоравак, те утицати на квалитет живота и морбидитет болесника. Циљ овог рада био је да се прикаже случај оралних манифестација хроничног </w:t>
            </w:r>
            <w:r w:rsidR="004F224F" w:rsidRPr="004F224F">
              <w:rPr>
                <w:rFonts w:ascii="Times New Roman" w:eastAsia="Times New Roman" w:hAnsi="Times New Roman" w:cs="Times New Roman"/>
                <w:i/>
                <w:noProof/>
                <w:sz w:val="24"/>
                <w:szCs w:val="24"/>
              </w:rPr>
              <w:t>GVHD</w:t>
            </w:r>
            <w:r w:rsidR="004F224F" w:rsidRPr="004F224F">
              <w:rPr>
                <w:rFonts w:ascii="Times New Roman" w:eastAsia="Times New Roman" w:hAnsi="Times New Roman" w:cs="Times New Roman"/>
                <w:i/>
                <w:noProof/>
                <w:sz w:val="24"/>
                <w:szCs w:val="24"/>
                <w:lang w:val="sr-Cyrl-BA"/>
              </w:rPr>
              <w:t>.</w:t>
            </w:r>
          </w:p>
          <w:p w:rsidR="00254577" w:rsidRDefault="00254577" w:rsidP="00254577">
            <w:pPr>
              <w:numPr>
                <w:ilvl w:val="0"/>
                <w:numId w:val="35"/>
              </w:numPr>
              <w:spacing w:after="60" w:line="240" w:lineRule="auto"/>
              <w:jc w:val="both"/>
              <w:rPr>
                <w:rFonts w:ascii="Times New Roman" w:eastAsia="Times New Roman" w:hAnsi="Times New Roman" w:cs="Times New Roman"/>
                <w:noProof/>
                <w:sz w:val="24"/>
                <w:szCs w:val="24"/>
                <w:lang w:val="sr-Cyrl-CS"/>
              </w:rPr>
            </w:pPr>
            <w:r w:rsidRPr="00254577">
              <w:rPr>
                <w:rFonts w:ascii="Times New Roman" w:eastAsia="Times New Roman" w:hAnsi="Times New Roman" w:cs="Times New Roman"/>
                <w:noProof/>
                <w:sz w:val="24"/>
                <w:szCs w:val="24"/>
                <w:lang w:val="sr-Cyrl-CS"/>
              </w:rPr>
              <w:t xml:space="preserve">Елез Ј, Стојановић З, </w:t>
            </w:r>
            <w:r w:rsidRPr="00FF61DD">
              <w:rPr>
                <w:rFonts w:ascii="Times New Roman" w:eastAsia="Times New Roman" w:hAnsi="Times New Roman" w:cs="Times New Roman"/>
                <w:b/>
                <w:noProof/>
                <w:sz w:val="24"/>
                <w:szCs w:val="24"/>
                <w:lang w:val="sr-Cyrl-CS"/>
              </w:rPr>
              <w:t>Јањић-Павловић О</w:t>
            </w:r>
            <w:r w:rsidRPr="00254577">
              <w:rPr>
                <w:rFonts w:ascii="Times New Roman" w:eastAsia="Times New Roman" w:hAnsi="Times New Roman" w:cs="Times New Roman"/>
                <w:noProof/>
                <w:sz w:val="24"/>
                <w:szCs w:val="24"/>
                <w:lang w:val="sr-Cyrl-CS"/>
              </w:rPr>
              <w:t>, Поповић Грубач Д, Цицмил А, Младеновић И. Преваленца стоматолошких надокнада израђених у специјалистичком центру за стоматологију медицинског факултета у Фочи. 2. Mеђународни конгрес доктора стоматологије, 11-12 октобар 2019. године, Фоча, РС, БиХ. Књига сажетака, стр. 28, ОП 2.</w:t>
            </w:r>
          </w:p>
          <w:p w:rsidR="00FD555E" w:rsidRPr="00586709" w:rsidRDefault="00FD555E" w:rsidP="00586709">
            <w:pPr>
              <w:pStyle w:val="BodyText"/>
              <w:rPr>
                <w:lang w:val="sr-Cyrl-CS"/>
              </w:rPr>
            </w:pPr>
            <w:r w:rsidRPr="00586709">
              <w:rPr>
                <w:lang w:val="sr-Cyrl-CS"/>
              </w:rPr>
              <w:t xml:space="preserve">Према савременој доктрини стоматолошке струке изгубљено зубно и коштано ткиво нужно је надокнадити израдом фиксних или мобилних стоматолошких надокнада. Циљ истраживања је био да се утврди учесталост различитих </w:t>
            </w:r>
            <w:r w:rsidRPr="00586709">
              <w:rPr>
                <w:lang w:val="sr-Cyrl-CS"/>
              </w:rPr>
              <w:lastRenderedPageBreak/>
              <w:t>стоматолошких надокнада код пацијената који су протетски рехабилитовани у Специјалистичком центру за стоматологију Медицинског факултета у Фочи.</w:t>
            </w:r>
          </w:p>
          <w:p w:rsidR="00254577" w:rsidRDefault="00254577" w:rsidP="00254577">
            <w:pPr>
              <w:numPr>
                <w:ilvl w:val="0"/>
                <w:numId w:val="35"/>
              </w:numPr>
              <w:spacing w:after="60" w:line="240" w:lineRule="auto"/>
              <w:jc w:val="both"/>
              <w:rPr>
                <w:rFonts w:ascii="Times New Roman" w:eastAsia="Times New Roman" w:hAnsi="Times New Roman" w:cs="Times New Roman"/>
                <w:noProof/>
                <w:sz w:val="24"/>
                <w:szCs w:val="24"/>
                <w:lang w:val="sr-Cyrl-CS"/>
              </w:rPr>
            </w:pPr>
            <w:r w:rsidRPr="00254577">
              <w:rPr>
                <w:rFonts w:ascii="Times New Roman" w:eastAsia="Times New Roman" w:hAnsi="Times New Roman" w:cs="Times New Roman"/>
                <w:noProof/>
                <w:sz w:val="24"/>
                <w:szCs w:val="24"/>
                <w:lang w:val="sr-Cyrl-CS"/>
              </w:rPr>
              <w:t xml:space="preserve">Стојановић З, </w:t>
            </w:r>
            <w:r w:rsidRPr="00FF61DD">
              <w:rPr>
                <w:rFonts w:ascii="Times New Roman" w:eastAsia="Times New Roman" w:hAnsi="Times New Roman" w:cs="Times New Roman"/>
                <w:b/>
                <w:noProof/>
                <w:sz w:val="24"/>
                <w:szCs w:val="24"/>
                <w:lang w:val="sr-Cyrl-CS"/>
              </w:rPr>
              <w:t>Јањић-Павловић О</w:t>
            </w:r>
            <w:r w:rsidRPr="00254577">
              <w:rPr>
                <w:rFonts w:ascii="Times New Roman" w:eastAsia="Times New Roman" w:hAnsi="Times New Roman" w:cs="Times New Roman"/>
                <w:noProof/>
                <w:sz w:val="24"/>
                <w:szCs w:val="24"/>
                <w:lang w:val="sr-Cyrl-CS"/>
              </w:rPr>
              <w:t>, Елез Ј, Божовић Ђ, Поповић Грубач Д, Младеновић И. Веза нутритивног статуса и оралног здравља код особа старије животне доби. 2. Mеђународни конгрес доктора стоматологије, 11-12 октобар 2019. године, Фоча, РС, БиХ. Књига сажетака, стр. 48, ОП 22.</w:t>
            </w:r>
          </w:p>
          <w:p w:rsidR="00586709" w:rsidRPr="00CF516F" w:rsidRDefault="00586709" w:rsidP="00CF516F">
            <w:pPr>
              <w:pStyle w:val="BodyText"/>
              <w:rPr>
                <w:lang w:val="sr-Cyrl-CS"/>
              </w:rPr>
            </w:pPr>
            <w:r w:rsidRPr="00CF516F">
              <w:rPr>
                <w:lang w:val="sr-Cyrl-CS"/>
              </w:rPr>
              <w:t>Малнутриције је чест проблем код пацијената стрије животне доби, а процјењује се да је једна трећина до једне половине проблема који се јављају у овој популацији посљедица нутритивног дефицита. Губитком зуба смањује се жвачна способност, а тиме и избор хране. Недостатак нутритијената свакако има и негативан утицај на здравље оралних ткива. Циљ истраживања је био да се утврди повезаност стања оралног здравља пацијената старије животне доби са њиховим нутритивним статусом.</w:t>
            </w:r>
          </w:p>
          <w:p w:rsidR="00254577" w:rsidRDefault="00254577" w:rsidP="00254577">
            <w:pPr>
              <w:numPr>
                <w:ilvl w:val="0"/>
                <w:numId w:val="35"/>
              </w:numPr>
              <w:spacing w:after="60" w:line="240" w:lineRule="auto"/>
              <w:jc w:val="both"/>
              <w:rPr>
                <w:rFonts w:ascii="Times New Roman" w:eastAsia="Times New Roman" w:hAnsi="Times New Roman" w:cs="Times New Roman"/>
                <w:noProof/>
                <w:sz w:val="24"/>
                <w:szCs w:val="24"/>
                <w:lang w:val="sr-Cyrl-BA"/>
              </w:rPr>
            </w:pPr>
            <w:r w:rsidRPr="00254577">
              <w:rPr>
                <w:rFonts w:ascii="Times New Roman" w:eastAsia="Times New Roman" w:hAnsi="Times New Roman" w:cs="Times New Roman"/>
                <w:noProof/>
                <w:sz w:val="24"/>
                <w:szCs w:val="24"/>
                <w:lang w:val="sr-Latn-BA"/>
              </w:rPr>
              <w:t>Стојановић</w:t>
            </w:r>
            <w:r w:rsidRPr="00254577">
              <w:rPr>
                <w:rFonts w:ascii="Times New Roman" w:eastAsia="Times New Roman" w:hAnsi="Times New Roman" w:cs="Times New Roman"/>
                <w:noProof/>
                <w:sz w:val="24"/>
                <w:szCs w:val="24"/>
                <w:lang w:val="sr-Cyrl-BA"/>
              </w:rPr>
              <w:t xml:space="preserve"> З</w:t>
            </w:r>
            <w:r w:rsidRPr="00254577">
              <w:rPr>
                <w:rFonts w:ascii="Times New Roman" w:eastAsia="Times New Roman" w:hAnsi="Times New Roman" w:cs="Times New Roman"/>
                <w:noProof/>
                <w:sz w:val="24"/>
                <w:szCs w:val="24"/>
                <w:lang w:val="sr-Latn-BA"/>
              </w:rPr>
              <w:t xml:space="preserve">, </w:t>
            </w:r>
            <w:r w:rsidRPr="00FF61DD">
              <w:rPr>
                <w:rFonts w:ascii="Times New Roman" w:eastAsia="Times New Roman" w:hAnsi="Times New Roman" w:cs="Times New Roman"/>
                <w:b/>
                <w:noProof/>
                <w:sz w:val="24"/>
                <w:szCs w:val="24"/>
                <w:lang w:val="sr-Latn-BA"/>
              </w:rPr>
              <w:t>Јањић-Павловић</w:t>
            </w:r>
            <w:r w:rsidRPr="00FF61DD">
              <w:rPr>
                <w:rFonts w:ascii="Times New Roman" w:eastAsia="Times New Roman" w:hAnsi="Times New Roman" w:cs="Times New Roman"/>
                <w:b/>
                <w:noProof/>
                <w:sz w:val="24"/>
                <w:szCs w:val="24"/>
                <w:lang w:val="sr-Cyrl-BA"/>
              </w:rPr>
              <w:t xml:space="preserve"> О</w:t>
            </w:r>
            <w:r w:rsidRPr="00254577">
              <w:rPr>
                <w:rFonts w:ascii="Times New Roman" w:eastAsia="Times New Roman" w:hAnsi="Times New Roman" w:cs="Times New Roman"/>
                <w:noProof/>
                <w:sz w:val="24"/>
                <w:szCs w:val="24"/>
                <w:lang w:val="sr-Latn-BA"/>
              </w:rPr>
              <w:t>, Поповић Грубач</w:t>
            </w:r>
            <w:r w:rsidRPr="00254577">
              <w:rPr>
                <w:rFonts w:ascii="Times New Roman" w:eastAsia="Times New Roman" w:hAnsi="Times New Roman" w:cs="Times New Roman"/>
                <w:noProof/>
                <w:sz w:val="24"/>
                <w:szCs w:val="24"/>
                <w:lang w:val="sr-Cyrl-BA"/>
              </w:rPr>
              <w:t xml:space="preserve"> Д</w:t>
            </w:r>
            <w:r w:rsidRPr="00254577">
              <w:rPr>
                <w:rFonts w:ascii="Times New Roman" w:eastAsia="Times New Roman" w:hAnsi="Times New Roman" w:cs="Times New Roman"/>
                <w:noProof/>
                <w:sz w:val="24"/>
                <w:szCs w:val="24"/>
                <w:lang w:val="sr-Latn-BA"/>
              </w:rPr>
              <w:t>, Цицмил</w:t>
            </w:r>
            <w:r w:rsidRPr="00254577">
              <w:rPr>
                <w:rFonts w:ascii="Times New Roman" w:eastAsia="Times New Roman" w:hAnsi="Times New Roman" w:cs="Times New Roman"/>
                <w:noProof/>
                <w:sz w:val="24"/>
                <w:szCs w:val="24"/>
                <w:lang w:val="sr-Cyrl-BA"/>
              </w:rPr>
              <w:t xml:space="preserve"> А</w:t>
            </w:r>
            <w:r w:rsidRPr="00254577">
              <w:rPr>
                <w:rFonts w:ascii="Times New Roman" w:eastAsia="Times New Roman" w:hAnsi="Times New Roman" w:cs="Times New Roman"/>
                <w:noProof/>
                <w:sz w:val="24"/>
                <w:szCs w:val="24"/>
                <w:lang w:val="sr-Latn-BA"/>
              </w:rPr>
              <w:t>, Божовић</w:t>
            </w:r>
            <w:r w:rsidRPr="00254577">
              <w:rPr>
                <w:rFonts w:ascii="Times New Roman" w:eastAsia="Times New Roman" w:hAnsi="Times New Roman" w:cs="Times New Roman"/>
                <w:noProof/>
                <w:sz w:val="24"/>
                <w:szCs w:val="24"/>
                <w:lang w:val="sr-Cyrl-BA"/>
              </w:rPr>
              <w:t xml:space="preserve"> Ђ</w:t>
            </w:r>
            <w:r w:rsidRPr="00254577">
              <w:rPr>
                <w:rFonts w:ascii="Times New Roman" w:eastAsia="Times New Roman" w:hAnsi="Times New Roman" w:cs="Times New Roman"/>
                <w:noProof/>
                <w:sz w:val="24"/>
                <w:szCs w:val="24"/>
                <w:lang w:val="sr-Latn-BA"/>
              </w:rPr>
              <w:t>, Брењо</w:t>
            </w:r>
            <w:r w:rsidRPr="00254577">
              <w:rPr>
                <w:rFonts w:ascii="Times New Roman" w:eastAsia="Times New Roman" w:hAnsi="Times New Roman" w:cs="Times New Roman"/>
                <w:noProof/>
                <w:sz w:val="24"/>
                <w:szCs w:val="24"/>
                <w:lang w:val="sr-Cyrl-BA"/>
              </w:rPr>
              <w:t xml:space="preserve"> Б.</w:t>
            </w:r>
            <w:r w:rsidRPr="00254577">
              <w:rPr>
                <w:rFonts w:ascii="Times New Roman" w:eastAsia="Times New Roman" w:hAnsi="Times New Roman" w:cs="Times New Roman"/>
                <w:noProof/>
                <w:sz w:val="24"/>
                <w:szCs w:val="24"/>
                <w:lang w:val="sr-Latn-BA"/>
              </w:rPr>
              <w:t xml:space="preserve"> Анализа оралног здравља и квалитета постојећих зубних надокнада код особа старије животне доби. Међународни конгрес доктора стоматологије, Фоча, РС, БиХ, 12-13. октобар 2018. Зборник радова, стр. 28, ОП 1.</w:t>
            </w:r>
          </w:p>
          <w:p w:rsidR="00CF516F" w:rsidRPr="00CF516F" w:rsidRDefault="00CF516F" w:rsidP="00C636A0">
            <w:pPr>
              <w:pStyle w:val="BodyText"/>
            </w:pPr>
            <w:r w:rsidRPr="00CF516F">
              <w:t>Слабо орално здравље старих особа посљедица је губитка већег броја зуба и лошег пародонталног статуса. У протетском збрињавању особа старије доби треба добро познавати физиологију старења и проблеме које оно потенцијално носи, како би се што адекватније помогло пацијенту. Циљ рада је био да се утврди стање оралног здравља и квалитет постојећих зубних надокнада , те да се утврди потреба за протетском терапијом код пацијената старије животне доби.</w:t>
            </w:r>
          </w:p>
          <w:p w:rsidR="00254577" w:rsidRDefault="00254577" w:rsidP="00254577">
            <w:pPr>
              <w:numPr>
                <w:ilvl w:val="0"/>
                <w:numId w:val="35"/>
              </w:numPr>
              <w:spacing w:after="60" w:line="240" w:lineRule="auto"/>
              <w:jc w:val="both"/>
              <w:rPr>
                <w:rFonts w:ascii="Times New Roman" w:eastAsia="Times New Roman" w:hAnsi="Times New Roman" w:cs="Times New Roman"/>
                <w:noProof/>
                <w:sz w:val="24"/>
                <w:szCs w:val="24"/>
                <w:lang w:val="sr-Cyrl-BA"/>
              </w:rPr>
            </w:pPr>
            <w:r w:rsidRPr="00254577">
              <w:rPr>
                <w:rFonts w:ascii="Times New Roman" w:eastAsia="Times New Roman" w:hAnsi="Times New Roman" w:cs="Times New Roman"/>
                <w:noProof/>
                <w:sz w:val="24"/>
                <w:szCs w:val="24"/>
                <w:lang w:val="sr-Latn-BA"/>
              </w:rPr>
              <w:t>Божовић</w:t>
            </w:r>
            <w:r w:rsidRPr="00254577">
              <w:rPr>
                <w:rFonts w:ascii="Times New Roman" w:eastAsia="Times New Roman" w:hAnsi="Times New Roman" w:cs="Times New Roman"/>
                <w:noProof/>
                <w:sz w:val="24"/>
                <w:szCs w:val="24"/>
                <w:lang w:val="sr-Cyrl-BA"/>
              </w:rPr>
              <w:t xml:space="preserve"> Ђ</w:t>
            </w:r>
            <w:r w:rsidRPr="00254577">
              <w:rPr>
                <w:rFonts w:ascii="Times New Roman" w:eastAsia="Times New Roman" w:hAnsi="Times New Roman" w:cs="Times New Roman"/>
                <w:noProof/>
                <w:sz w:val="24"/>
                <w:szCs w:val="24"/>
                <w:lang w:val="sr-Latn-BA"/>
              </w:rPr>
              <w:t>, Ивковић</w:t>
            </w:r>
            <w:r w:rsidRPr="00254577">
              <w:rPr>
                <w:rFonts w:ascii="Times New Roman" w:eastAsia="Times New Roman" w:hAnsi="Times New Roman" w:cs="Times New Roman"/>
                <w:noProof/>
                <w:sz w:val="24"/>
                <w:szCs w:val="24"/>
                <w:lang w:val="sr-Cyrl-BA"/>
              </w:rPr>
              <w:t xml:space="preserve"> Н</w:t>
            </w:r>
            <w:r w:rsidRPr="00254577">
              <w:rPr>
                <w:rFonts w:ascii="Times New Roman" w:eastAsia="Times New Roman" w:hAnsi="Times New Roman" w:cs="Times New Roman"/>
                <w:noProof/>
                <w:sz w:val="24"/>
                <w:szCs w:val="24"/>
                <w:lang w:val="sr-Latn-BA"/>
              </w:rPr>
              <w:t>, Поповић Грубач</w:t>
            </w:r>
            <w:r w:rsidRPr="00254577">
              <w:rPr>
                <w:rFonts w:ascii="Times New Roman" w:eastAsia="Times New Roman" w:hAnsi="Times New Roman" w:cs="Times New Roman"/>
                <w:noProof/>
                <w:sz w:val="24"/>
                <w:szCs w:val="24"/>
                <w:lang w:val="sr-Cyrl-BA"/>
              </w:rPr>
              <w:t xml:space="preserve"> Д</w:t>
            </w:r>
            <w:r w:rsidRPr="00254577">
              <w:rPr>
                <w:rFonts w:ascii="Times New Roman" w:eastAsia="Times New Roman" w:hAnsi="Times New Roman" w:cs="Times New Roman"/>
                <w:noProof/>
                <w:sz w:val="24"/>
                <w:szCs w:val="24"/>
                <w:lang w:val="sr-Latn-BA"/>
              </w:rPr>
              <w:t xml:space="preserve">, </w:t>
            </w:r>
            <w:r w:rsidRPr="00FF61DD">
              <w:rPr>
                <w:rFonts w:ascii="Times New Roman" w:eastAsia="Times New Roman" w:hAnsi="Times New Roman" w:cs="Times New Roman"/>
                <w:b/>
                <w:noProof/>
                <w:sz w:val="24"/>
                <w:szCs w:val="24"/>
                <w:lang w:val="sr-Latn-BA"/>
              </w:rPr>
              <w:t>Јањић-Павловић</w:t>
            </w:r>
            <w:r w:rsidRPr="00FF61DD">
              <w:rPr>
                <w:rFonts w:ascii="Times New Roman" w:eastAsia="Times New Roman" w:hAnsi="Times New Roman" w:cs="Times New Roman"/>
                <w:b/>
                <w:noProof/>
                <w:sz w:val="24"/>
                <w:szCs w:val="24"/>
                <w:lang w:val="sr-Cyrl-BA"/>
              </w:rPr>
              <w:t xml:space="preserve"> О</w:t>
            </w:r>
            <w:r w:rsidRPr="00254577">
              <w:rPr>
                <w:rFonts w:ascii="Times New Roman" w:eastAsia="Times New Roman" w:hAnsi="Times New Roman" w:cs="Times New Roman"/>
                <w:noProof/>
                <w:sz w:val="24"/>
                <w:szCs w:val="24"/>
                <w:lang w:val="sr-Latn-BA"/>
              </w:rPr>
              <w:t>, Стојановић</w:t>
            </w:r>
            <w:r w:rsidRPr="00254577">
              <w:rPr>
                <w:rFonts w:ascii="Times New Roman" w:eastAsia="Times New Roman" w:hAnsi="Times New Roman" w:cs="Times New Roman"/>
                <w:noProof/>
                <w:sz w:val="24"/>
                <w:szCs w:val="24"/>
                <w:lang w:val="sr-Cyrl-BA"/>
              </w:rPr>
              <w:t xml:space="preserve"> З</w:t>
            </w:r>
            <w:r w:rsidRPr="00254577">
              <w:rPr>
                <w:rFonts w:ascii="Times New Roman" w:eastAsia="Times New Roman" w:hAnsi="Times New Roman" w:cs="Times New Roman"/>
                <w:noProof/>
                <w:sz w:val="24"/>
                <w:szCs w:val="24"/>
                <w:lang w:val="sr-Latn-BA"/>
              </w:rPr>
              <w:t>, Томић</w:t>
            </w:r>
            <w:r w:rsidRPr="00254577">
              <w:rPr>
                <w:rFonts w:ascii="Times New Roman" w:eastAsia="Times New Roman" w:hAnsi="Times New Roman" w:cs="Times New Roman"/>
                <w:noProof/>
                <w:sz w:val="24"/>
                <w:szCs w:val="24"/>
                <w:lang w:val="sr-Cyrl-BA"/>
              </w:rPr>
              <w:t xml:space="preserve"> С.</w:t>
            </w:r>
            <w:r w:rsidRPr="00254577">
              <w:rPr>
                <w:rFonts w:ascii="Times New Roman" w:eastAsia="Times New Roman" w:hAnsi="Times New Roman" w:cs="Times New Roman"/>
                <w:noProof/>
                <w:sz w:val="24"/>
                <w:szCs w:val="24"/>
                <w:lang w:val="sr-Latn-BA"/>
              </w:rPr>
              <w:t xml:space="preserve"> Микрозатезна чврстоћа везе композитних цемената и хибридне керамике. Међународни конгрес доктора стоматологије, Фоча, РС, БиХ, 12-13. октобар 2018. Зборник радова, стр. 29, ОП 2.</w:t>
            </w:r>
          </w:p>
          <w:p w:rsidR="00C636A0" w:rsidRPr="000E66D1" w:rsidRDefault="00C636A0" w:rsidP="000E66D1">
            <w:pPr>
              <w:pStyle w:val="BodyText"/>
            </w:pPr>
            <w:r w:rsidRPr="000E66D1">
              <w:t xml:space="preserve">Везивање надокнада за зубе носаче подразумијева успостављање везе чији интегритет треба остати очуван дужи низ година. </w:t>
            </w:r>
            <w:r w:rsidR="000E66D1" w:rsidRPr="000E66D1">
              <w:t>Хибридна керамика спада у групу стаклокерамика у матриксу од смоле. У односу на начин везивања са тврдим зубним ткивима композитни цементи на оне који везу остварују путем дентин адхезивних средстава и оне за чије везиванје нису потребна дентин адхезивна средства. Циљ истраживања је био испитати микрозатезну чврстоћу везе различитих композитних цемената и хибридне керамике.</w:t>
            </w:r>
          </w:p>
          <w:p w:rsidR="00254577" w:rsidRDefault="00254577" w:rsidP="00254577">
            <w:pPr>
              <w:numPr>
                <w:ilvl w:val="0"/>
                <w:numId w:val="35"/>
              </w:numPr>
              <w:spacing w:after="60" w:line="240" w:lineRule="auto"/>
              <w:jc w:val="both"/>
              <w:rPr>
                <w:rFonts w:ascii="Times New Roman" w:eastAsia="Times New Roman" w:hAnsi="Times New Roman" w:cs="Times New Roman"/>
                <w:noProof/>
                <w:sz w:val="24"/>
                <w:szCs w:val="24"/>
                <w:lang w:val="sr-Cyrl-BA"/>
              </w:rPr>
            </w:pPr>
            <w:r w:rsidRPr="00FF61DD">
              <w:rPr>
                <w:rFonts w:ascii="Times New Roman" w:eastAsia="Times New Roman" w:hAnsi="Times New Roman" w:cs="Times New Roman"/>
                <w:b/>
                <w:noProof/>
                <w:sz w:val="24"/>
                <w:szCs w:val="24"/>
                <w:lang w:val="sr-Latn-BA"/>
              </w:rPr>
              <w:t>Јањић-Павловић</w:t>
            </w:r>
            <w:r w:rsidRPr="00FF61DD">
              <w:rPr>
                <w:rFonts w:ascii="Times New Roman" w:eastAsia="Times New Roman" w:hAnsi="Times New Roman" w:cs="Times New Roman"/>
                <w:b/>
                <w:noProof/>
                <w:sz w:val="24"/>
                <w:szCs w:val="24"/>
                <w:lang w:val="sr-Cyrl-BA"/>
              </w:rPr>
              <w:t xml:space="preserve"> О</w:t>
            </w:r>
            <w:r w:rsidRPr="00254577">
              <w:rPr>
                <w:rFonts w:ascii="Times New Roman" w:eastAsia="Times New Roman" w:hAnsi="Times New Roman" w:cs="Times New Roman"/>
                <w:noProof/>
                <w:sz w:val="24"/>
                <w:szCs w:val="24"/>
                <w:lang w:val="sr-Latn-BA"/>
              </w:rPr>
              <w:t>, Поповић Грубач</w:t>
            </w:r>
            <w:r w:rsidRPr="00254577">
              <w:rPr>
                <w:rFonts w:ascii="Times New Roman" w:eastAsia="Times New Roman" w:hAnsi="Times New Roman" w:cs="Times New Roman"/>
                <w:noProof/>
                <w:sz w:val="24"/>
                <w:szCs w:val="24"/>
                <w:lang w:val="sr-Cyrl-BA"/>
              </w:rPr>
              <w:t xml:space="preserve"> Д</w:t>
            </w:r>
            <w:r w:rsidRPr="00254577">
              <w:rPr>
                <w:rFonts w:ascii="Times New Roman" w:eastAsia="Times New Roman" w:hAnsi="Times New Roman" w:cs="Times New Roman"/>
                <w:noProof/>
                <w:sz w:val="24"/>
                <w:szCs w:val="24"/>
                <w:lang w:val="sr-Latn-BA"/>
              </w:rPr>
              <w:t>, Стојановић</w:t>
            </w:r>
            <w:r w:rsidRPr="00254577">
              <w:rPr>
                <w:rFonts w:ascii="Times New Roman" w:eastAsia="Times New Roman" w:hAnsi="Times New Roman" w:cs="Times New Roman"/>
                <w:noProof/>
                <w:sz w:val="24"/>
                <w:szCs w:val="24"/>
                <w:lang w:val="sr-Cyrl-BA"/>
              </w:rPr>
              <w:t xml:space="preserve"> З</w:t>
            </w:r>
            <w:r w:rsidRPr="00254577">
              <w:rPr>
                <w:rFonts w:ascii="Times New Roman" w:eastAsia="Times New Roman" w:hAnsi="Times New Roman" w:cs="Times New Roman"/>
                <w:noProof/>
                <w:sz w:val="24"/>
                <w:szCs w:val="24"/>
                <w:lang w:val="sr-Latn-BA"/>
              </w:rPr>
              <w:t>, Божовић</w:t>
            </w:r>
            <w:r w:rsidRPr="00254577">
              <w:rPr>
                <w:rFonts w:ascii="Times New Roman" w:eastAsia="Times New Roman" w:hAnsi="Times New Roman" w:cs="Times New Roman"/>
                <w:noProof/>
                <w:sz w:val="24"/>
                <w:szCs w:val="24"/>
                <w:lang w:val="sr-Cyrl-BA"/>
              </w:rPr>
              <w:t xml:space="preserve"> Ђ</w:t>
            </w:r>
            <w:r w:rsidRPr="00254577">
              <w:rPr>
                <w:rFonts w:ascii="Times New Roman" w:eastAsia="Times New Roman" w:hAnsi="Times New Roman" w:cs="Times New Roman"/>
                <w:noProof/>
                <w:sz w:val="24"/>
                <w:szCs w:val="24"/>
                <w:lang w:val="sr-Latn-BA"/>
              </w:rPr>
              <w:t>, Лечић</w:t>
            </w:r>
            <w:r w:rsidRPr="00254577">
              <w:rPr>
                <w:rFonts w:ascii="Times New Roman" w:eastAsia="Times New Roman" w:hAnsi="Times New Roman" w:cs="Times New Roman"/>
                <w:noProof/>
                <w:sz w:val="24"/>
                <w:szCs w:val="24"/>
                <w:lang w:val="sr-Cyrl-BA"/>
              </w:rPr>
              <w:t xml:space="preserve"> Ј.</w:t>
            </w:r>
            <w:r w:rsidRPr="00254577">
              <w:rPr>
                <w:rFonts w:ascii="Times New Roman" w:eastAsia="Times New Roman" w:hAnsi="Times New Roman" w:cs="Times New Roman"/>
                <w:noProof/>
                <w:sz w:val="24"/>
                <w:szCs w:val="24"/>
                <w:lang w:val="sr-Latn-BA"/>
              </w:rPr>
              <w:t xml:space="preserve"> Комплетна реконструкција абрадиране дентиције код пацијента старије доби са есенцијалним тремором. Међународни конгрес доктора стоматологије, Фоча, РС, БиХ, 12-13. октобар 2018. Зборник радова, стр. 46, ПП 18.</w:t>
            </w:r>
          </w:p>
          <w:p w:rsidR="000E66D1" w:rsidRPr="00B11735" w:rsidRDefault="007C7565" w:rsidP="00CA44ED">
            <w:pPr>
              <w:pStyle w:val="BodyText"/>
            </w:pPr>
            <w:r w:rsidRPr="00B11735">
              <w:t xml:space="preserve">Комплетна реконструкција дентиције уз надокнађивање изгубљених зуба један је од највећих изазова у стоматологији, који може постати још тежи, а исход терапије неизвјеснији уколико се ради о пацијенту старије животне доби са придруженим коморбидитетима. Адаптација старијих пацијената на новонастале међувиличне и међузубне односе може бити компромитована, а тешкоће и ограничења у раду су чести. Циљ рада је био да се прикажу постепене фазе изведене у терапији генерализоване абразије преосталих зуба и надокнаде недостајућих зуба које су </w:t>
            </w:r>
            <w:r w:rsidRPr="00B11735">
              <w:lastRenderedPageBreak/>
              <w:t xml:space="preserve">довеле до потпуне реконструкције дентиције и оптималног међувиличног односа </w:t>
            </w:r>
            <w:r w:rsidR="00B11735" w:rsidRPr="00B11735">
              <w:t>код пацијента старије доби.</w:t>
            </w:r>
          </w:p>
          <w:p w:rsidR="00254577" w:rsidRDefault="00254577" w:rsidP="00254577">
            <w:pPr>
              <w:numPr>
                <w:ilvl w:val="0"/>
                <w:numId w:val="35"/>
              </w:numPr>
              <w:spacing w:after="60" w:line="240" w:lineRule="auto"/>
              <w:jc w:val="both"/>
              <w:rPr>
                <w:rFonts w:ascii="Times New Roman" w:eastAsia="Times New Roman" w:hAnsi="Times New Roman" w:cs="Times New Roman"/>
                <w:noProof/>
                <w:sz w:val="24"/>
                <w:szCs w:val="24"/>
                <w:lang w:val="sr-Cyrl-BA"/>
              </w:rPr>
            </w:pPr>
            <w:r w:rsidRPr="00254577">
              <w:rPr>
                <w:rFonts w:ascii="Times New Roman" w:eastAsia="Times New Roman" w:hAnsi="Times New Roman" w:cs="Times New Roman"/>
                <w:noProof/>
                <w:sz w:val="24"/>
                <w:szCs w:val="24"/>
                <w:lang w:val="sr-Latn-BA"/>
              </w:rPr>
              <w:t>Поповић Грубач</w:t>
            </w:r>
            <w:r w:rsidRPr="00254577">
              <w:rPr>
                <w:rFonts w:ascii="Times New Roman" w:eastAsia="Times New Roman" w:hAnsi="Times New Roman" w:cs="Times New Roman"/>
                <w:noProof/>
                <w:sz w:val="24"/>
                <w:szCs w:val="24"/>
                <w:lang w:val="sr-Cyrl-BA"/>
              </w:rPr>
              <w:t xml:space="preserve"> Д</w:t>
            </w:r>
            <w:r w:rsidRPr="00254577">
              <w:rPr>
                <w:rFonts w:ascii="Times New Roman" w:eastAsia="Times New Roman" w:hAnsi="Times New Roman" w:cs="Times New Roman"/>
                <w:noProof/>
                <w:sz w:val="24"/>
                <w:szCs w:val="24"/>
                <w:lang w:val="sr-Latn-BA"/>
              </w:rPr>
              <w:t>, Ивковић</w:t>
            </w:r>
            <w:r w:rsidRPr="00254577">
              <w:rPr>
                <w:rFonts w:ascii="Times New Roman" w:eastAsia="Times New Roman" w:hAnsi="Times New Roman" w:cs="Times New Roman"/>
                <w:noProof/>
                <w:sz w:val="24"/>
                <w:szCs w:val="24"/>
                <w:lang w:val="sr-Cyrl-BA"/>
              </w:rPr>
              <w:t xml:space="preserve"> Н</w:t>
            </w:r>
            <w:r w:rsidRPr="00254577">
              <w:rPr>
                <w:rFonts w:ascii="Times New Roman" w:eastAsia="Times New Roman" w:hAnsi="Times New Roman" w:cs="Times New Roman"/>
                <w:noProof/>
                <w:sz w:val="24"/>
                <w:szCs w:val="24"/>
                <w:lang w:val="sr-Latn-BA"/>
              </w:rPr>
              <w:t xml:space="preserve">, </w:t>
            </w:r>
            <w:r w:rsidRPr="00FF61DD">
              <w:rPr>
                <w:rFonts w:ascii="Times New Roman" w:eastAsia="Times New Roman" w:hAnsi="Times New Roman" w:cs="Times New Roman"/>
                <w:b/>
                <w:noProof/>
                <w:sz w:val="24"/>
                <w:szCs w:val="24"/>
                <w:lang w:val="sr-Latn-BA"/>
              </w:rPr>
              <w:t>Јањић-Павловић</w:t>
            </w:r>
            <w:r w:rsidRPr="00FF61DD">
              <w:rPr>
                <w:rFonts w:ascii="Times New Roman" w:eastAsia="Times New Roman" w:hAnsi="Times New Roman" w:cs="Times New Roman"/>
                <w:b/>
                <w:noProof/>
                <w:sz w:val="24"/>
                <w:szCs w:val="24"/>
                <w:lang w:val="sr-Cyrl-BA"/>
              </w:rPr>
              <w:t xml:space="preserve"> О</w:t>
            </w:r>
            <w:r w:rsidRPr="00254577">
              <w:rPr>
                <w:rFonts w:ascii="Times New Roman" w:eastAsia="Times New Roman" w:hAnsi="Times New Roman" w:cs="Times New Roman"/>
                <w:noProof/>
                <w:sz w:val="24"/>
                <w:szCs w:val="24"/>
                <w:lang w:val="sr-Latn-BA"/>
              </w:rPr>
              <w:t>, Божовић</w:t>
            </w:r>
            <w:r w:rsidRPr="00254577">
              <w:rPr>
                <w:rFonts w:ascii="Times New Roman" w:eastAsia="Times New Roman" w:hAnsi="Times New Roman" w:cs="Times New Roman"/>
                <w:noProof/>
                <w:sz w:val="24"/>
                <w:szCs w:val="24"/>
                <w:lang w:val="sr-Cyrl-BA"/>
              </w:rPr>
              <w:t xml:space="preserve"> Ђ</w:t>
            </w:r>
            <w:r w:rsidRPr="00254577">
              <w:rPr>
                <w:rFonts w:ascii="Times New Roman" w:eastAsia="Times New Roman" w:hAnsi="Times New Roman" w:cs="Times New Roman"/>
                <w:noProof/>
                <w:sz w:val="24"/>
                <w:szCs w:val="24"/>
                <w:lang w:val="sr-Latn-BA"/>
              </w:rPr>
              <w:t>, Стојановић</w:t>
            </w:r>
            <w:r w:rsidRPr="00254577">
              <w:rPr>
                <w:rFonts w:ascii="Times New Roman" w:eastAsia="Times New Roman" w:hAnsi="Times New Roman" w:cs="Times New Roman"/>
                <w:noProof/>
                <w:sz w:val="24"/>
                <w:szCs w:val="24"/>
                <w:lang w:val="sr-Cyrl-BA"/>
              </w:rPr>
              <w:t xml:space="preserve"> З</w:t>
            </w:r>
            <w:r w:rsidRPr="00254577">
              <w:rPr>
                <w:rFonts w:ascii="Times New Roman" w:eastAsia="Times New Roman" w:hAnsi="Times New Roman" w:cs="Times New Roman"/>
                <w:noProof/>
                <w:sz w:val="24"/>
                <w:szCs w:val="24"/>
                <w:lang w:val="sr-Latn-BA"/>
              </w:rPr>
              <w:t>, Грујичић</w:t>
            </w:r>
            <w:r w:rsidRPr="00254577">
              <w:rPr>
                <w:rFonts w:ascii="Times New Roman" w:eastAsia="Times New Roman" w:hAnsi="Times New Roman" w:cs="Times New Roman"/>
                <w:noProof/>
                <w:sz w:val="24"/>
                <w:szCs w:val="24"/>
                <w:lang w:val="sr-Cyrl-BA"/>
              </w:rPr>
              <w:t xml:space="preserve"> И.</w:t>
            </w:r>
            <w:r w:rsidRPr="00254577">
              <w:rPr>
                <w:rFonts w:ascii="Times New Roman" w:eastAsia="Times New Roman" w:hAnsi="Times New Roman" w:cs="Times New Roman"/>
                <w:noProof/>
                <w:sz w:val="24"/>
                <w:szCs w:val="24"/>
                <w:lang w:val="sr-Latn-BA"/>
              </w:rPr>
              <w:t xml:space="preserve"> Процјена нивоа денталне анксиозности код студената Медицинског факултета у Фочи. Међународни конгрес доктора стоматологије, Фоча, РС, БиХ, 12-13. октобар 2018. Зборник радова, стр. 75, ПП 47.</w:t>
            </w:r>
          </w:p>
          <w:p w:rsidR="00CA44ED" w:rsidRPr="00CA44ED" w:rsidRDefault="00CA44ED" w:rsidP="00CA44ED">
            <w:pPr>
              <w:pStyle w:val="BodyText"/>
            </w:pPr>
            <w:r w:rsidRPr="00CA44ED">
              <w:t>Иако присуство бола при стоматолошком раду није прихватљиво у свакодневној стоматолошкој пракси, многи пацијенти према стоматолошким интервенцијама још увијек осјећају страх и анксиозност. Страх од стоматолога је на четвртом мјесту по рангу у односу на остале страхове, а може да се манифестује од осјећаја нервозе до изражене фобије. Често доводи до одлагања интервенције што узрокује клиничко погоршање, а оно повратно увећава страх. Особе са израженом одонтофобијом имају лошије орално здравље, а највише страха изазивају екстракције зуба, апликација анестетика иглом, те поступци који се врше ротирајућим инструментима. Циљ овог истраживања је био да се утврди учесталост денталне анксиозности код студената Медицинског факултета у Фочи.</w:t>
            </w:r>
          </w:p>
          <w:p w:rsidR="00254577" w:rsidRPr="00CA44ED" w:rsidRDefault="00254577" w:rsidP="00254577">
            <w:pPr>
              <w:numPr>
                <w:ilvl w:val="0"/>
                <w:numId w:val="35"/>
              </w:numPr>
              <w:spacing w:after="60" w:line="240" w:lineRule="auto"/>
              <w:jc w:val="both"/>
              <w:rPr>
                <w:rFonts w:ascii="Times New Roman" w:eastAsia="Times New Roman" w:hAnsi="Times New Roman" w:cs="Times New Roman"/>
                <w:noProof/>
                <w:sz w:val="24"/>
                <w:szCs w:val="24"/>
                <w:lang w:val="sr-Cyrl-CS"/>
              </w:rPr>
            </w:pPr>
            <w:r w:rsidRPr="00254577">
              <w:rPr>
                <w:rFonts w:ascii="Times New Roman" w:eastAsia="Times New Roman" w:hAnsi="Times New Roman" w:cs="Times New Roman"/>
                <w:noProof/>
                <w:sz w:val="24"/>
                <w:szCs w:val="24"/>
                <w:lang w:val="sr-Latn-BA"/>
              </w:rPr>
              <w:t>Лечић</w:t>
            </w:r>
            <w:r w:rsidRPr="00254577">
              <w:rPr>
                <w:rFonts w:ascii="Times New Roman" w:eastAsia="Times New Roman" w:hAnsi="Times New Roman" w:cs="Times New Roman"/>
                <w:noProof/>
                <w:sz w:val="24"/>
                <w:szCs w:val="24"/>
                <w:lang w:val="sr-Cyrl-BA"/>
              </w:rPr>
              <w:t xml:space="preserve"> Ј</w:t>
            </w:r>
            <w:r w:rsidRPr="00254577">
              <w:rPr>
                <w:rFonts w:ascii="Times New Roman" w:eastAsia="Times New Roman" w:hAnsi="Times New Roman" w:cs="Times New Roman"/>
                <w:noProof/>
                <w:sz w:val="24"/>
                <w:szCs w:val="24"/>
                <w:lang w:val="sr-Latn-BA"/>
              </w:rPr>
              <w:t>, Цицмил</w:t>
            </w:r>
            <w:r w:rsidRPr="00254577">
              <w:rPr>
                <w:rFonts w:ascii="Times New Roman" w:eastAsia="Times New Roman" w:hAnsi="Times New Roman" w:cs="Times New Roman"/>
                <w:noProof/>
                <w:sz w:val="24"/>
                <w:szCs w:val="24"/>
                <w:lang w:val="sr-Cyrl-BA"/>
              </w:rPr>
              <w:t xml:space="preserve"> А</w:t>
            </w:r>
            <w:r w:rsidRPr="00254577">
              <w:rPr>
                <w:rFonts w:ascii="Times New Roman" w:eastAsia="Times New Roman" w:hAnsi="Times New Roman" w:cs="Times New Roman"/>
                <w:noProof/>
                <w:sz w:val="24"/>
                <w:szCs w:val="24"/>
                <w:lang w:val="sr-Latn-BA"/>
              </w:rPr>
              <w:t>, Вукотић</w:t>
            </w:r>
            <w:r w:rsidRPr="00254577">
              <w:rPr>
                <w:rFonts w:ascii="Times New Roman" w:eastAsia="Times New Roman" w:hAnsi="Times New Roman" w:cs="Times New Roman"/>
                <w:noProof/>
                <w:sz w:val="24"/>
                <w:szCs w:val="24"/>
                <w:lang w:val="sr-Cyrl-BA"/>
              </w:rPr>
              <w:t xml:space="preserve"> О</w:t>
            </w:r>
            <w:r w:rsidRPr="00254577">
              <w:rPr>
                <w:rFonts w:ascii="Times New Roman" w:eastAsia="Times New Roman" w:hAnsi="Times New Roman" w:cs="Times New Roman"/>
                <w:noProof/>
                <w:sz w:val="24"/>
                <w:szCs w:val="24"/>
                <w:lang w:val="sr-Latn-BA"/>
              </w:rPr>
              <w:t xml:space="preserve">, </w:t>
            </w:r>
            <w:r w:rsidRPr="00FF61DD">
              <w:rPr>
                <w:rFonts w:ascii="Times New Roman" w:eastAsia="Times New Roman" w:hAnsi="Times New Roman" w:cs="Times New Roman"/>
                <w:b/>
                <w:noProof/>
                <w:sz w:val="24"/>
                <w:szCs w:val="24"/>
                <w:lang w:val="sr-Latn-BA"/>
              </w:rPr>
              <w:t>Јањић-Павловић</w:t>
            </w:r>
            <w:r w:rsidRPr="00FF61DD">
              <w:rPr>
                <w:rFonts w:ascii="Times New Roman" w:eastAsia="Times New Roman" w:hAnsi="Times New Roman" w:cs="Times New Roman"/>
                <w:b/>
                <w:noProof/>
                <w:sz w:val="24"/>
                <w:szCs w:val="24"/>
                <w:lang w:val="sr-Cyrl-BA"/>
              </w:rPr>
              <w:t xml:space="preserve"> О</w:t>
            </w:r>
            <w:r w:rsidRPr="00254577">
              <w:rPr>
                <w:rFonts w:ascii="Times New Roman" w:eastAsia="Times New Roman" w:hAnsi="Times New Roman" w:cs="Times New Roman"/>
                <w:noProof/>
                <w:sz w:val="24"/>
                <w:szCs w:val="24"/>
                <w:lang w:val="sr-Latn-BA"/>
              </w:rPr>
              <w:t>, Чакић</w:t>
            </w:r>
            <w:r w:rsidRPr="00254577">
              <w:rPr>
                <w:rFonts w:ascii="Times New Roman" w:eastAsia="Times New Roman" w:hAnsi="Times New Roman" w:cs="Times New Roman"/>
                <w:noProof/>
                <w:sz w:val="24"/>
                <w:szCs w:val="24"/>
                <w:lang w:val="sr-Cyrl-BA"/>
              </w:rPr>
              <w:t xml:space="preserve"> С</w:t>
            </w:r>
            <w:r w:rsidRPr="00254577">
              <w:rPr>
                <w:rFonts w:ascii="Times New Roman" w:eastAsia="Times New Roman" w:hAnsi="Times New Roman" w:cs="Times New Roman"/>
                <w:noProof/>
                <w:sz w:val="24"/>
                <w:szCs w:val="24"/>
                <w:lang w:val="sr-Latn-BA"/>
              </w:rPr>
              <w:t>, Цицмил</w:t>
            </w:r>
            <w:r w:rsidRPr="00254577">
              <w:rPr>
                <w:rFonts w:ascii="Times New Roman" w:eastAsia="Times New Roman" w:hAnsi="Times New Roman" w:cs="Times New Roman"/>
                <w:noProof/>
                <w:sz w:val="24"/>
                <w:szCs w:val="24"/>
                <w:lang w:val="sr-Cyrl-BA"/>
              </w:rPr>
              <w:t xml:space="preserve"> С.</w:t>
            </w:r>
            <w:r w:rsidRPr="00254577">
              <w:rPr>
                <w:rFonts w:ascii="Times New Roman" w:eastAsia="Times New Roman" w:hAnsi="Times New Roman" w:cs="Times New Roman"/>
                <w:noProof/>
                <w:sz w:val="24"/>
                <w:szCs w:val="24"/>
                <w:lang w:val="sr-Latn-BA"/>
              </w:rPr>
              <w:t xml:space="preserve"> Субгингивална примјена хлорхексидин глуконат гела у лијечењу хроничне пародонтопатије. XXXII Симпозијум Здравственог васпитања у стоматологији, Јагодина, Србија, 25. Јуни 2016</w:t>
            </w:r>
          </w:p>
          <w:p w:rsidR="00CA44ED" w:rsidRPr="004D531A" w:rsidRDefault="004D531A" w:rsidP="006066C7">
            <w:pPr>
              <w:pStyle w:val="BodyText"/>
              <w:rPr>
                <w:lang w:val="sr-Cyrl-CS"/>
              </w:rPr>
            </w:pPr>
            <w:r w:rsidRPr="004D531A">
              <w:t>Каузална, механичка терапија пародонтопатије и обрада пародонталних џепова основни је корак у лијечењу ове болести. као додатак терапији често се користе антисептична средства, а посебно хлорхексидин глуконат. Циљ рада је био да се упореди ефикасност субгингивалне примјене хлорхексидин глуконат гела у лијечењу обољелих од хроничне пародонтопатије кориштеног по два терапијска протокола.</w:t>
            </w:r>
          </w:p>
          <w:p w:rsidR="00E662C2" w:rsidRPr="00E662C2" w:rsidRDefault="00E662C2" w:rsidP="005308D2">
            <w:pPr>
              <w:spacing w:after="60" w:line="240" w:lineRule="auto"/>
              <w:jc w:val="both"/>
              <w:rPr>
                <w:rFonts w:ascii="Times New Roman" w:eastAsia="Times New Roman" w:hAnsi="Times New Roman" w:cs="Times New Roman"/>
                <w:noProof/>
                <w:sz w:val="24"/>
                <w:szCs w:val="24"/>
              </w:rPr>
            </w:pPr>
          </w:p>
        </w:tc>
      </w:tr>
      <w:tr w:rsidR="00E662C2" w:rsidRPr="00E662C2" w:rsidTr="00966B13">
        <w:trPr>
          <w:jc w:val="center"/>
        </w:trPr>
        <w:tc>
          <w:tcPr>
            <w:tcW w:w="9054" w:type="dxa"/>
            <w:shd w:val="clear" w:color="auto" w:fill="FFFFFF"/>
          </w:tcPr>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lastRenderedPageBreak/>
              <w:t>4. ОБРАЗОВНА ДЈЕЛАТНОСТ КАНДИДАТА</w:t>
            </w:r>
          </w:p>
        </w:tc>
      </w:tr>
      <w:tr w:rsidR="00E662C2" w:rsidRPr="00E662C2" w:rsidTr="00966B13">
        <w:trPr>
          <w:jc w:val="center"/>
        </w:trPr>
        <w:tc>
          <w:tcPr>
            <w:tcW w:w="9054" w:type="dxa"/>
            <w:shd w:val="clear" w:color="auto" w:fill="FFFFFF"/>
          </w:tcPr>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t>Образовна дјелатност прије посљедњег избора</w:t>
            </w:r>
          </w:p>
        </w:tc>
      </w:tr>
      <w:tr w:rsidR="00E662C2" w:rsidRPr="00E662C2" w:rsidTr="00966B13">
        <w:trPr>
          <w:jc w:val="center"/>
        </w:trPr>
        <w:tc>
          <w:tcPr>
            <w:tcW w:w="9054" w:type="dxa"/>
            <w:shd w:val="clear" w:color="auto" w:fill="FFFFFF"/>
          </w:tcPr>
          <w:p w:rsidR="00E662C2" w:rsidRPr="00E662C2" w:rsidRDefault="00E662C2" w:rsidP="00E662C2">
            <w:pPr>
              <w:spacing w:before="120" w:after="60" w:line="240" w:lineRule="auto"/>
              <w:jc w:val="both"/>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t>Искуство у педагошком раду</w:t>
            </w:r>
          </w:p>
          <w:p w:rsidR="006066C7" w:rsidRDefault="00E662C2" w:rsidP="006066C7">
            <w:pPr>
              <w:spacing w:after="60" w:line="240" w:lineRule="auto"/>
              <w:jc w:val="both"/>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 xml:space="preserve">У изборном периоду </w:t>
            </w:r>
            <w:r w:rsidR="006759A2">
              <w:rPr>
                <w:rFonts w:ascii="Times New Roman" w:eastAsia="Times New Roman" w:hAnsi="Times New Roman" w:cs="Times New Roman"/>
                <w:noProof/>
                <w:sz w:val="24"/>
                <w:szCs w:val="24"/>
              </w:rPr>
              <w:t xml:space="preserve">у звању </w:t>
            </w:r>
            <w:r w:rsidRPr="00E662C2">
              <w:rPr>
                <w:rFonts w:ascii="Times New Roman" w:eastAsia="Times New Roman" w:hAnsi="Times New Roman" w:cs="Times New Roman"/>
                <w:noProof/>
                <w:sz w:val="24"/>
                <w:szCs w:val="24"/>
              </w:rPr>
              <w:t xml:space="preserve">асистента </w:t>
            </w:r>
            <w:r w:rsidR="006066C7">
              <w:rPr>
                <w:rFonts w:ascii="Times New Roman" w:eastAsia="Times New Roman" w:hAnsi="Times New Roman" w:cs="Times New Roman"/>
                <w:noProof/>
                <w:sz w:val="24"/>
                <w:szCs w:val="24"/>
              </w:rPr>
              <w:t xml:space="preserve">кандидаткиња је </w:t>
            </w:r>
            <w:r w:rsidRPr="00E662C2">
              <w:rPr>
                <w:rFonts w:ascii="Times New Roman" w:eastAsia="Times New Roman" w:hAnsi="Times New Roman" w:cs="Times New Roman"/>
                <w:noProof/>
                <w:sz w:val="24"/>
                <w:szCs w:val="24"/>
              </w:rPr>
              <w:t xml:space="preserve"> као </w:t>
            </w:r>
            <w:r w:rsidR="006066C7">
              <w:rPr>
                <w:rFonts w:ascii="Times New Roman" w:eastAsia="Times New Roman" w:hAnsi="Times New Roman" w:cs="Times New Roman"/>
                <w:noProof/>
                <w:sz w:val="24"/>
                <w:szCs w:val="24"/>
              </w:rPr>
              <w:t>сарадник</w:t>
            </w:r>
            <w:r w:rsidRPr="00E662C2">
              <w:rPr>
                <w:rFonts w:ascii="Times New Roman" w:eastAsia="Times New Roman" w:hAnsi="Times New Roman" w:cs="Times New Roman"/>
                <w:noProof/>
                <w:sz w:val="24"/>
                <w:szCs w:val="24"/>
              </w:rPr>
              <w:t xml:space="preserve"> за извођење практичне наставе</w:t>
            </w:r>
            <w:r w:rsidR="006066C7">
              <w:rPr>
                <w:rFonts w:ascii="Times New Roman" w:eastAsia="Times New Roman" w:hAnsi="Times New Roman" w:cs="Times New Roman"/>
                <w:noProof/>
                <w:sz w:val="24"/>
                <w:szCs w:val="24"/>
              </w:rPr>
              <w:t xml:space="preserve"> учествовала</w:t>
            </w:r>
            <w:r w:rsidRPr="00E662C2">
              <w:rPr>
                <w:rFonts w:ascii="Times New Roman" w:eastAsia="Times New Roman" w:hAnsi="Times New Roman" w:cs="Times New Roman"/>
                <w:noProof/>
                <w:sz w:val="24"/>
                <w:szCs w:val="24"/>
              </w:rPr>
              <w:t xml:space="preserve"> на више предмета на </w:t>
            </w:r>
            <w:r w:rsidR="00E14747">
              <w:rPr>
                <w:rFonts w:ascii="Times New Roman" w:eastAsia="Times New Roman" w:hAnsi="Times New Roman" w:cs="Times New Roman"/>
                <w:noProof/>
                <w:sz w:val="24"/>
                <w:szCs w:val="24"/>
              </w:rPr>
              <w:t xml:space="preserve">Стоматолошком факултету као и на </w:t>
            </w:r>
            <w:r w:rsidRPr="00E662C2">
              <w:rPr>
                <w:rFonts w:ascii="Times New Roman" w:eastAsia="Times New Roman" w:hAnsi="Times New Roman" w:cs="Times New Roman"/>
                <w:noProof/>
                <w:sz w:val="24"/>
                <w:szCs w:val="24"/>
              </w:rPr>
              <w:t xml:space="preserve">студијском програму Стоматологија Медицинског факултета Универзитета у Источном Сарајеву, </w:t>
            </w:r>
            <w:r w:rsidR="006066C7">
              <w:rPr>
                <w:rFonts w:ascii="Times New Roman" w:eastAsia="Times New Roman" w:hAnsi="Times New Roman" w:cs="Times New Roman"/>
                <w:noProof/>
                <w:sz w:val="24"/>
                <w:szCs w:val="24"/>
              </w:rPr>
              <w:t>који су обухваћени ужом образовном облашћу Стоматолошка протетика.</w:t>
            </w:r>
          </w:p>
          <w:p w:rsidR="00E662C2" w:rsidRPr="006066C7" w:rsidRDefault="006066C7" w:rsidP="006066C7">
            <w:pPr>
              <w:pStyle w:val="ListParagraph"/>
              <w:numPr>
                <w:ilvl w:val="0"/>
                <w:numId w:val="27"/>
              </w:numPr>
              <w:spacing w:after="60"/>
              <w:jc w:val="both"/>
              <w:rPr>
                <w:noProof/>
              </w:rPr>
            </w:pPr>
            <w:r>
              <w:rPr>
                <w:noProof/>
              </w:rPr>
              <w:t>Дентална анатомија (I</w:t>
            </w:r>
            <w:r w:rsidR="00E662C2" w:rsidRPr="006066C7">
              <w:rPr>
                <w:noProof/>
              </w:rPr>
              <w:t xml:space="preserve"> година студија)</w:t>
            </w:r>
          </w:p>
          <w:p w:rsidR="00E662C2" w:rsidRPr="00E662C2" w:rsidRDefault="006066C7" w:rsidP="00E662C2">
            <w:pPr>
              <w:numPr>
                <w:ilvl w:val="0"/>
                <w:numId w:val="27"/>
              </w:numPr>
              <w:spacing w:after="6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Стоматолошка протетика - претклиника (III</w:t>
            </w:r>
            <w:r w:rsidR="00E662C2" w:rsidRPr="00E662C2">
              <w:rPr>
                <w:rFonts w:ascii="Times New Roman" w:eastAsia="Times New Roman" w:hAnsi="Times New Roman" w:cs="Times New Roman"/>
                <w:noProof/>
                <w:sz w:val="24"/>
                <w:szCs w:val="24"/>
              </w:rPr>
              <w:t xml:space="preserve"> година студија)</w:t>
            </w:r>
          </w:p>
          <w:p w:rsidR="00E662C2" w:rsidRPr="00E662C2" w:rsidRDefault="006066C7" w:rsidP="00E662C2">
            <w:pPr>
              <w:numPr>
                <w:ilvl w:val="0"/>
                <w:numId w:val="27"/>
              </w:numPr>
              <w:spacing w:after="6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Мобилна стоматолошка протетика </w:t>
            </w:r>
            <w:r w:rsidR="00E662C2" w:rsidRPr="00E662C2">
              <w:rPr>
                <w:rFonts w:ascii="Times New Roman" w:eastAsia="Times New Roman" w:hAnsi="Times New Roman" w:cs="Times New Roman"/>
                <w:noProof/>
                <w:sz w:val="24"/>
                <w:szCs w:val="24"/>
              </w:rPr>
              <w:t>(IV година студија)</w:t>
            </w:r>
          </w:p>
          <w:p w:rsidR="00E662C2" w:rsidRPr="00E662C2" w:rsidRDefault="006066C7" w:rsidP="00E662C2">
            <w:pPr>
              <w:numPr>
                <w:ilvl w:val="0"/>
                <w:numId w:val="27"/>
              </w:numPr>
              <w:spacing w:after="6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Фиксна стоматолошка протетика </w:t>
            </w:r>
            <w:r w:rsidR="00E662C2" w:rsidRPr="00E662C2">
              <w:rPr>
                <w:rFonts w:ascii="Times New Roman" w:eastAsia="Times New Roman" w:hAnsi="Times New Roman" w:cs="Times New Roman"/>
                <w:noProof/>
                <w:sz w:val="24"/>
                <w:szCs w:val="24"/>
              </w:rPr>
              <w:t>(V година студија)</w:t>
            </w:r>
          </w:p>
          <w:p w:rsidR="00E662C2" w:rsidRPr="00C8781E" w:rsidRDefault="006066C7" w:rsidP="00E662C2">
            <w:pPr>
              <w:numPr>
                <w:ilvl w:val="0"/>
                <w:numId w:val="27"/>
              </w:numPr>
              <w:spacing w:after="6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Геронтостоматологија</w:t>
            </w:r>
            <w:r w:rsidR="00E662C2" w:rsidRPr="00E662C2">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VI </w:t>
            </w:r>
            <w:r w:rsidR="00E662C2" w:rsidRPr="00E662C2">
              <w:rPr>
                <w:rFonts w:ascii="Times New Roman" w:eastAsia="Times New Roman" w:hAnsi="Times New Roman" w:cs="Times New Roman"/>
                <w:noProof/>
                <w:sz w:val="24"/>
                <w:szCs w:val="24"/>
              </w:rPr>
              <w:t>година студија)</w:t>
            </w:r>
          </w:p>
          <w:p w:rsidR="00C8781E" w:rsidRPr="008011F9" w:rsidRDefault="00C8781E" w:rsidP="00E662C2">
            <w:pPr>
              <w:numPr>
                <w:ilvl w:val="0"/>
                <w:numId w:val="27"/>
              </w:numPr>
              <w:spacing w:after="6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sr-Cyrl-BA"/>
              </w:rPr>
              <w:t>Рестауративни блок-стоматолошка протетика (</w:t>
            </w:r>
            <w:r>
              <w:rPr>
                <w:rFonts w:ascii="Times New Roman" w:eastAsia="Times New Roman" w:hAnsi="Times New Roman" w:cs="Times New Roman"/>
                <w:noProof/>
                <w:sz w:val="24"/>
                <w:szCs w:val="24"/>
              </w:rPr>
              <w:t xml:space="preserve">VI </w:t>
            </w:r>
            <w:r>
              <w:rPr>
                <w:rFonts w:ascii="Times New Roman" w:eastAsia="Times New Roman" w:hAnsi="Times New Roman" w:cs="Times New Roman"/>
                <w:noProof/>
                <w:sz w:val="24"/>
                <w:szCs w:val="24"/>
                <w:lang w:val="sr-Cyrl-BA"/>
              </w:rPr>
              <w:t>година студија)</w:t>
            </w:r>
          </w:p>
          <w:p w:rsidR="008011F9" w:rsidRPr="00E662C2" w:rsidRDefault="008011F9" w:rsidP="008011F9">
            <w:pPr>
              <w:spacing w:after="60" w:line="240" w:lineRule="auto"/>
              <w:ind w:left="720"/>
              <w:rPr>
                <w:rFonts w:ascii="Times New Roman" w:eastAsia="Times New Roman" w:hAnsi="Times New Roman" w:cs="Times New Roman"/>
                <w:noProof/>
                <w:sz w:val="24"/>
                <w:szCs w:val="24"/>
              </w:rPr>
            </w:pPr>
          </w:p>
          <w:p w:rsidR="00E662C2" w:rsidRPr="00E662C2" w:rsidRDefault="00E662C2" w:rsidP="00E662C2">
            <w:pPr>
              <w:spacing w:after="0" w:line="240" w:lineRule="auto"/>
              <w:rPr>
                <w:rFonts w:ascii="Times New Roman" w:eastAsia="Times New Roman" w:hAnsi="Times New Roman" w:cs="Times New Roman"/>
                <w:noProof/>
                <w:sz w:val="24"/>
                <w:szCs w:val="24"/>
              </w:rPr>
            </w:pPr>
          </w:p>
          <w:p w:rsidR="00E662C2" w:rsidRPr="00E662C2" w:rsidRDefault="00E662C2" w:rsidP="00E662C2">
            <w:pPr>
              <w:spacing w:after="6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lastRenderedPageBreak/>
              <w:t>Специјализација</w:t>
            </w:r>
          </w:p>
          <w:p w:rsidR="00E662C2" w:rsidRPr="00E662C2" w:rsidRDefault="00E662C2" w:rsidP="00E662C2">
            <w:pPr>
              <w:numPr>
                <w:ilvl w:val="0"/>
                <w:numId w:val="28"/>
              </w:numPr>
              <w:spacing w:after="0" w:line="240" w:lineRule="auto"/>
              <w:jc w:val="both"/>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Медицински факултет Универ</w:t>
            </w:r>
            <w:r w:rsidR="00B15DF8">
              <w:rPr>
                <w:rFonts w:ascii="Times New Roman" w:eastAsia="Times New Roman" w:hAnsi="Times New Roman" w:cs="Times New Roman"/>
                <w:noProof/>
                <w:sz w:val="24"/>
                <w:szCs w:val="24"/>
              </w:rPr>
              <w:t>зитета у Источном Сарајеву, 2007-2011</w:t>
            </w:r>
            <w:r w:rsidRPr="00E662C2">
              <w:rPr>
                <w:rFonts w:ascii="Times New Roman" w:eastAsia="Times New Roman" w:hAnsi="Times New Roman" w:cs="Times New Roman"/>
                <w:noProof/>
                <w:sz w:val="24"/>
                <w:szCs w:val="24"/>
              </w:rPr>
              <w:t xml:space="preserve">. године, специјалиста </w:t>
            </w:r>
            <w:r w:rsidR="00B15DF8">
              <w:rPr>
                <w:rFonts w:ascii="Times New Roman" w:eastAsia="Times New Roman" w:hAnsi="Times New Roman" w:cs="Times New Roman"/>
                <w:noProof/>
                <w:sz w:val="24"/>
                <w:szCs w:val="24"/>
                <w:lang w:val="sr-Cyrl-BA"/>
              </w:rPr>
              <w:t xml:space="preserve">Стоматолошке протетике </w:t>
            </w:r>
            <w:r w:rsidR="00B15DF8">
              <w:rPr>
                <w:rFonts w:ascii="Times New Roman" w:eastAsia="Times New Roman" w:hAnsi="Times New Roman" w:cs="Times New Roman"/>
                <w:noProof/>
                <w:sz w:val="24"/>
                <w:szCs w:val="24"/>
              </w:rPr>
              <w:t>(положен испит 25.07.2011</w:t>
            </w:r>
            <w:r w:rsidRPr="00E662C2">
              <w:rPr>
                <w:rFonts w:ascii="Times New Roman" w:eastAsia="Times New Roman" w:hAnsi="Times New Roman" w:cs="Times New Roman"/>
                <w:noProof/>
                <w:sz w:val="24"/>
                <w:szCs w:val="24"/>
              </w:rPr>
              <w:t xml:space="preserve">. године са одличним успјехом) </w:t>
            </w:r>
          </w:p>
          <w:p w:rsidR="00E662C2" w:rsidRPr="00E662C2" w:rsidRDefault="00E662C2" w:rsidP="00E662C2">
            <w:pPr>
              <w:spacing w:after="0" w:line="240" w:lineRule="auto"/>
              <w:rPr>
                <w:rFonts w:ascii="Times New Roman" w:eastAsia="Times New Roman" w:hAnsi="Times New Roman" w:cs="Times New Roman"/>
                <w:noProof/>
                <w:sz w:val="24"/>
                <w:szCs w:val="24"/>
              </w:rPr>
            </w:pPr>
          </w:p>
        </w:tc>
      </w:tr>
      <w:tr w:rsidR="00E662C2" w:rsidRPr="00E662C2" w:rsidTr="00966B13">
        <w:trPr>
          <w:jc w:val="center"/>
        </w:trPr>
        <w:tc>
          <w:tcPr>
            <w:tcW w:w="9054" w:type="dxa"/>
            <w:shd w:val="clear" w:color="auto" w:fill="FFFFFF"/>
          </w:tcPr>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lastRenderedPageBreak/>
              <w:t>Образовна дјелатност послије посљедњег избора</w:t>
            </w:r>
          </w:p>
        </w:tc>
      </w:tr>
      <w:tr w:rsidR="00E662C2" w:rsidRPr="00E662C2" w:rsidTr="00966B13">
        <w:trPr>
          <w:jc w:val="center"/>
        </w:trPr>
        <w:tc>
          <w:tcPr>
            <w:tcW w:w="9054" w:type="dxa"/>
            <w:shd w:val="clear" w:color="auto" w:fill="FFFFFF"/>
          </w:tcPr>
          <w:p w:rsidR="00E662C2" w:rsidRPr="00E662C2" w:rsidRDefault="00E662C2" w:rsidP="00E662C2">
            <w:pPr>
              <w:spacing w:after="60" w:line="240" w:lineRule="auto"/>
              <w:jc w:val="both"/>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t>Искуство у педагошком раду</w:t>
            </w:r>
          </w:p>
          <w:p w:rsidR="006759A2" w:rsidRPr="008011F9" w:rsidRDefault="006759A2" w:rsidP="008011F9">
            <w:pPr>
              <w:spacing w:after="6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У изборном периоду учествовала</w:t>
            </w:r>
            <w:r w:rsidR="00E662C2" w:rsidRPr="00E662C2">
              <w:rPr>
                <w:rFonts w:ascii="Times New Roman" w:eastAsia="Times New Roman" w:hAnsi="Times New Roman" w:cs="Times New Roman"/>
                <w:noProof/>
                <w:sz w:val="24"/>
                <w:szCs w:val="24"/>
              </w:rPr>
              <w:t xml:space="preserve"> је као један од </w:t>
            </w:r>
            <w:r>
              <w:rPr>
                <w:rFonts w:ascii="Times New Roman" w:eastAsia="Times New Roman" w:hAnsi="Times New Roman" w:cs="Times New Roman"/>
                <w:noProof/>
                <w:sz w:val="24"/>
                <w:szCs w:val="24"/>
              </w:rPr>
              <w:t xml:space="preserve">виших асистената </w:t>
            </w:r>
            <w:r w:rsidR="00E662C2" w:rsidRPr="00E662C2">
              <w:rPr>
                <w:rFonts w:ascii="Times New Roman" w:eastAsia="Times New Roman" w:hAnsi="Times New Roman" w:cs="Times New Roman"/>
                <w:noProof/>
                <w:sz w:val="24"/>
                <w:szCs w:val="24"/>
              </w:rPr>
              <w:t>на више предмета на Медицинском факултету Универзитета у Источном Сарајеву:</w:t>
            </w:r>
          </w:p>
          <w:p w:rsidR="006759A2" w:rsidRPr="00E662C2" w:rsidRDefault="006759A2" w:rsidP="006759A2">
            <w:pPr>
              <w:numPr>
                <w:ilvl w:val="0"/>
                <w:numId w:val="42"/>
              </w:numPr>
              <w:spacing w:after="6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Стоматолошка протетика - претклиника (III</w:t>
            </w:r>
            <w:r w:rsidRPr="00E662C2">
              <w:rPr>
                <w:rFonts w:ascii="Times New Roman" w:eastAsia="Times New Roman" w:hAnsi="Times New Roman" w:cs="Times New Roman"/>
                <w:noProof/>
                <w:sz w:val="24"/>
                <w:szCs w:val="24"/>
              </w:rPr>
              <w:t xml:space="preserve"> година студија)</w:t>
            </w:r>
          </w:p>
          <w:p w:rsidR="006759A2" w:rsidRPr="00E662C2" w:rsidRDefault="006759A2" w:rsidP="006759A2">
            <w:pPr>
              <w:numPr>
                <w:ilvl w:val="0"/>
                <w:numId w:val="42"/>
              </w:numPr>
              <w:spacing w:after="6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Мобилна стоматолошка протетика </w:t>
            </w:r>
            <w:r w:rsidRPr="00E662C2">
              <w:rPr>
                <w:rFonts w:ascii="Times New Roman" w:eastAsia="Times New Roman" w:hAnsi="Times New Roman" w:cs="Times New Roman"/>
                <w:noProof/>
                <w:sz w:val="24"/>
                <w:szCs w:val="24"/>
              </w:rPr>
              <w:t>(IV година студија)</w:t>
            </w:r>
          </w:p>
          <w:p w:rsidR="006759A2" w:rsidRPr="00E662C2" w:rsidRDefault="006759A2" w:rsidP="006759A2">
            <w:pPr>
              <w:numPr>
                <w:ilvl w:val="0"/>
                <w:numId w:val="42"/>
              </w:numPr>
              <w:spacing w:after="6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Фиксна стоматолошка протетика </w:t>
            </w:r>
            <w:r w:rsidRPr="00E662C2">
              <w:rPr>
                <w:rFonts w:ascii="Times New Roman" w:eastAsia="Times New Roman" w:hAnsi="Times New Roman" w:cs="Times New Roman"/>
                <w:noProof/>
                <w:sz w:val="24"/>
                <w:szCs w:val="24"/>
              </w:rPr>
              <w:t>(V година студија)</w:t>
            </w:r>
          </w:p>
          <w:p w:rsidR="006759A2" w:rsidRDefault="006759A2" w:rsidP="006759A2">
            <w:pPr>
              <w:numPr>
                <w:ilvl w:val="0"/>
                <w:numId w:val="42"/>
              </w:numPr>
              <w:spacing w:after="6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Геронтостоматологија</w:t>
            </w:r>
            <w:r w:rsidRPr="00E662C2">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VI </w:t>
            </w:r>
            <w:r w:rsidRPr="00E662C2">
              <w:rPr>
                <w:rFonts w:ascii="Times New Roman" w:eastAsia="Times New Roman" w:hAnsi="Times New Roman" w:cs="Times New Roman"/>
                <w:noProof/>
                <w:sz w:val="24"/>
                <w:szCs w:val="24"/>
              </w:rPr>
              <w:t>година студија)</w:t>
            </w:r>
          </w:p>
          <w:p w:rsidR="006759A2" w:rsidRPr="00E662C2" w:rsidRDefault="006759A2" w:rsidP="006759A2">
            <w:pPr>
              <w:numPr>
                <w:ilvl w:val="0"/>
                <w:numId w:val="42"/>
              </w:numPr>
              <w:spacing w:after="6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sr-Cyrl-BA"/>
              </w:rPr>
              <w:t>Рестауративни блок-стоматолошка протетика (</w:t>
            </w:r>
            <w:r>
              <w:rPr>
                <w:rFonts w:ascii="Times New Roman" w:eastAsia="Times New Roman" w:hAnsi="Times New Roman" w:cs="Times New Roman"/>
                <w:noProof/>
                <w:sz w:val="24"/>
                <w:szCs w:val="24"/>
              </w:rPr>
              <w:t xml:space="preserve">VI </w:t>
            </w:r>
            <w:r>
              <w:rPr>
                <w:rFonts w:ascii="Times New Roman" w:eastAsia="Times New Roman" w:hAnsi="Times New Roman" w:cs="Times New Roman"/>
                <w:noProof/>
                <w:sz w:val="24"/>
                <w:szCs w:val="24"/>
                <w:lang w:val="sr-Cyrl-BA"/>
              </w:rPr>
              <w:t>година студија)</w:t>
            </w:r>
          </w:p>
          <w:p w:rsidR="00E662C2" w:rsidRPr="00E662C2" w:rsidRDefault="00E662C2" w:rsidP="00E662C2">
            <w:pPr>
              <w:spacing w:after="0" w:line="240" w:lineRule="auto"/>
              <w:rPr>
                <w:rFonts w:ascii="Times New Roman" w:eastAsia="Times New Roman" w:hAnsi="Times New Roman" w:cs="Times New Roman"/>
                <w:noProof/>
                <w:sz w:val="24"/>
                <w:szCs w:val="24"/>
              </w:rPr>
            </w:pPr>
          </w:p>
          <w:p w:rsidR="00E662C2" w:rsidRPr="00E662C2" w:rsidRDefault="00E662C2" w:rsidP="006759A2">
            <w:pPr>
              <w:spacing w:after="0" w:line="240" w:lineRule="auto"/>
              <w:rPr>
                <w:rFonts w:ascii="Times New Roman" w:eastAsia="Times New Roman" w:hAnsi="Times New Roman" w:cs="Times New Roman"/>
                <w:noProof/>
                <w:sz w:val="24"/>
                <w:szCs w:val="24"/>
              </w:rPr>
            </w:pPr>
          </w:p>
        </w:tc>
      </w:tr>
      <w:tr w:rsidR="00E662C2" w:rsidRPr="00E662C2" w:rsidTr="00966B13">
        <w:trPr>
          <w:jc w:val="center"/>
        </w:trPr>
        <w:tc>
          <w:tcPr>
            <w:tcW w:w="9054" w:type="dxa"/>
            <w:shd w:val="clear" w:color="auto" w:fill="FFFFFF"/>
          </w:tcPr>
          <w:p w:rsidR="00E662C2" w:rsidRPr="00E662C2" w:rsidRDefault="00E662C2" w:rsidP="00E662C2">
            <w:pPr>
              <w:spacing w:after="0" w:line="240" w:lineRule="auto"/>
              <w:rPr>
                <w:rFonts w:ascii="Times New Roman" w:eastAsia="Times New Roman" w:hAnsi="Times New Roman" w:cs="Times New Roman"/>
                <w:b/>
                <w:noProof/>
                <w:sz w:val="24"/>
                <w:szCs w:val="24"/>
              </w:rPr>
            </w:pPr>
            <w:r w:rsidRPr="00EE5DE4">
              <w:rPr>
                <w:rFonts w:ascii="Times New Roman" w:eastAsia="Times New Roman" w:hAnsi="Times New Roman" w:cs="Times New Roman"/>
                <w:b/>
                <w:noProof/>
                <w:sz w:val="24"/>
                <w:szCs w:val="24"/>
              </w:rPr>
              <w:t>Резултати анкете</w:t>
            </w:r>
            <w:r w:rsidRPr="00EE5DE4">
              <w:rPr>
                <w:rFonts w:ascii="Times New Roman" w:eastAsia="Times New Roman" w:hAnsi="Times New Roman" w:cs="Times New Roman"/>
                <w:b/>
                <w:noProof/>
                <w:sz w:val="24"/>
                <w:szCs w:val="24"/>
                <w:vertAlign w:val="superscript"/>
              </w:rPr>
              <w:footnoteReference w:id="7"/>
            </w:r>
          </w:p>
        </w:tc>
      </w:tr>
      <w:tr w:rsidR="00E662C2" w:rsidRPr="00E662C2" w:rsidTr="00966B13">
        <w:trPr>
          <w:jc w:val="center"/>
        </w:trPr>
        <w:tc>
          <w:tcPr>
            <w:tcW w:w="9054" w:type="dxa"/>
            <w:shd w:val="clear" w:color="auto" w:fill="FFFFFF"/>
          </w:tcPr>
          <w:p w:rsidR="00E662C2" w:rsidRPr="00E662C2" w:rsidRDefault="00E662C2" w:rsidP="00E662C2">
            <w:pPr>
              <w:spacing w:after="0" w:line="240" w:lineRule="auto"/>
              <w:rPr>
                <w:rFonts w:ascii="Times New Roman" w:eastAsia="Times New Roman" w:hAnsi="Times New Roman" w:cs="Times New Roman"/>
                <w:b/>
                <w:noProof/>
                <w:sz w:val="24"/>
                <w:szCs w:val="24"/>
              </w:rPr>
            </w:pPr>
          </w:p>
          <w:p w:rsidR="00E662C2" w:rsidRPr="0063588D" w:rsidRDefault="00EE5DE4" w:rsidP="00E662C2">
            <w:pPr>
              <w:spacing w:after="0" w:line="240" w:lineRule="auto"/>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drawing>
                <wp:inline distT="0" distB="0" distL="0" distR="0">
                  <wp:extent cx="3743325" cy="3599621"/>
                  <wp:effectExtent l="0" t="0" r="0" b="1270"/>
                  <wp:docPr id="1" name="Picture 1" descr="C:\Users\User\Desktop\ognjenka docent izbor\SmartSelect_20221103_121323_Gal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ognjenka docent izbor\SmartSelect_20221103_121323_Gallery.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48080" cy="3604194"/>
                          </a:xfrm>
                          <a:prstGeom prst="rect">
                            <a:avLst/>
                          </a:prstGeom>
                          <a:noFill/>
                          <a:ln>
                            <a:noFill/>
                          </a:ln>
                        </pic:spPr>
                      </pic:pic>
                    </a:graphicData>
                  </a:graphic>
                </wp:inline>
              </w:drawing>
            </w:r>
          </w:p>
          <w:p w:rsidR="00E662C2" w:rsidRPr="00E662C2" w:rsidRDefault="00E662C2" w:rsidP="00E662C2">
            <w:pPr>
              <w:spacing w:after="0" w:line="240" w:lineRule="auto"/>
              <w:rPr>
                <w:rFonts w:ascii="Times New Roman" w:eastAsia="Times New Roman" w:hAnsi="Times New Roman" w:cs="Times New Roman"/>
                <w:b/>
                <w:noProof/>
                <w:sz w:val="24"/>
                <w:szCs w:val="24"/>
              </w:rPr>
            </w:pPr>
          </w:p>
          <w:p w:rsidR="00E662C2" w:rsidRPr="00E662C2" w:rsidRDefault="00E662C2" w:rsidP="00E662C2">
            <w:pPr>
              <w:spacing w:after="0" w:line="240" w:lineRule="auto"/>
              <w:rPr>
                <w:rFonts w:ascii="Times New Roman" w:eastAsia="Times New Roman" w:hAnsi="Times New Roman" w:cs="Times New Roman"/>
                <w:b/>
                <w:noProof/>
                <w:sz w:val="24"/>
                <w:szCs w:val="24"/>
              </w:rPr>
            </w:pPr>
          </w:p>
        </w:tc>
      </w:tr>
      <w:tr w:rsidR="00E662C2" w:rsidRPr="00E662C2" w:rsidTr="00966B13">
        <w:trPr>
          <w:jc w:val="center"/>
        </w:trPr>
        <w:tc>
          <w:tcPr>
            <w:tcW w:w="9054" w:type="dxa"/>
            <w:shd w:val="clear" w:color="auto" w:fill="FFFFFF"/>
          </w:tcPr>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t>Информација о одржаном приступном предавању</w:t>
            </w:r>
            <w:r w:rsidRPr="00E662C2">
              <w:rPr>
                <w:rFonts w:ascii="Times New Roman" w:eastAsia="Times New Roman" w:hAnsi="Times New Roman" w:cs="Times New Roman"/>
                <w:b/>
                <w:noProof/>
                <w:sz w:val="24"/>
                <w:szCs w:val="24"/>
                <w:vertAlign w:val="superscript"/>
              </w:rPr>
              <w:footnoteReference w:id="8"/>
            </w:r>
          </w:p>
        </w:tc>
      </w:tr>
      <w:tr w:rsidR="00E662C2" w:rsidRPr="00E662C2" w:rsidTr="00966B13">
        <w:trPr>
          <w:jc w:val="center"/>
        </w:trPr>
        <w:tc>
          <w:tcPr>
            <w:tcW w:w="9054" w:type="dxa"/>
            <w:shd w:val="clear" w:color="auto" w:fill="FFFFFF"/>
          </w:tcPr>
          <w:p w:rsidR="00E662C2" w:rsidRPr="00E662C2" w:rsidRDefault="00E662C2" w:rsidP="00E662C2">
            <w:pPr>
              <w:spacing w:after="0" w:line="240" w:lineRule="auto"/>
              <w:jc w:val="both"/>
              <w:rPr>
                <w:rFonts w:ascii="Times New Roman" w:eastAsia="Times New Roman" w:hAnsi="Times New Roman" w:cs="Times New Roman"/>
                <w:bCs/>
                <w:noProof/>
                <w:sz w:val="24"/>
                <w:szCs w:val="24"/>
              </w:rPr>
            </w:pPr>
            <w:r w:rsidRPr="00E662C2">
              <w:rPr>
                <w:rFonts w:ascii="Times New Roman" w:eastAsia="Times New Roman" w:hAnsi="Times New Roman" w:cs="Times New Roman"/>
                <w:noProof/>
                <w:sz w:val="24"/>
                <w:szCs w:val="24"/>
              </w:rPr>
              <w:lastRenderedPageBreak/>
              <w:t>Кандидат</w:t>
            </w:r>
            <w:r w:rsidR="00EC4CC9">
              <w:rPr>
                <w:rFonts w:ascii="Times New Roman" w:eastAsia="Times New Roman" w:hAnsi="Times New Roman" w:cs="Times New Roman"/>
                <w:noProof/>
                <w:sz w:val="24"/>
                <w:szCs w:val="24"/>
              </w:rPr>
              <w:t>киња</w:t>
            </w:r>
            <w:r w:rsidRPr="00E662C2">
              <w:rPr>
                <w:rFonts w:ascii="Times New Roman" w:eastAsia="Times New Roman" w:hAnsi="Times New Roman" w:cs="Times New Roman"/>
                <w:noProof/>
                <w:sz w:val="24"/>
                <w:szCs w:val="24"/>
              </w:rPr>
              <w:t xml:space="preserve"> је ангажован</w:t>
            </w:r>
            <w:r w:rsidR="00EC4CC9">
              <w:rPr>
                <w:rFonts w:ascii="Times New Roman" w:eastAsia="Times New Roman" w:hAnsi="Times New Roman" w:cs="Times New Roman"/>
                <w:noProof/>
                <w:sz w:val="24"/>
                <w:szCs w:val="24"/>
              </w:rPr>
              <w:t>а</w:t>
            </w:r>
            <w:r w:rsidRPr="00E662C2">
              <w:rPr>
                <w:rFonts w:ascii="Times New Roman" w:eastAsia="Times New Roman" w:hAnsi="Times New Roman" w:cs="Times New Roman"/>
                <w:noProof/>
                <w:sz w:val="24"/>
                <w:szCs w:val="24"/>
              </w:rPr>
              <w:t xml:space="preserve"> на наставним предметима који припадају ужој научној области Стоматологија, ора</w:t>
            </w:r>
            <w:r w:rsidR="00EC4CC9">
              <w:rPr>
                <w:rFonts w:ascii="Times New Roman" w:eastAsia="Times New Roman" w:hAnsi="Times New Roman" w:cs="Times New Roman"/>
                <w:noProof/>
                <w:sz w:val="24"/>
                <w:szCs w:val="24"/>
              </w:rPr>
              <w:t>лна хирургија и медицина од 2006</w:t>
            </w:r>
            <w:r w:rsidRPr="00E662C2">
              <w:rPr>
                <w:rFonts w:ascii="Times New Roman" w:eastAsia="Times New Roman" w:hAnsi="Times New Roman" w:cs="Times New Roman"/>
                <w:noProof/>
                <w:sz w:val="24"/>
                <w:szCs w:val="24"/>
              </w:rPr>
              <w:t>. године до данас на Стоматолошком/Медицинском факултету Универзитета у Источном Сарајеву. Стога, није  било  потребе за одржавањем приступног предавања из области за коју се кандидат бира.</w:t>
            </w:r>
          </w:p>
        </w:tc>
      </w:tr>
      <w:tr w:rsidR="00E662C2" w:rsidRPr="00E662C2" w:rsidTr="00966B13">
        <w:trPr>
          <w:jc w:val="center"/>
        </w:trPr>
        <w:tc>
          <w:tcPr>
            <w:tcW w:w="9054" w:type="dxa"/>
            <w:shd w:val="clear" w:color="auto" w:fill="FFFFFF"/>
          </w:tcPr>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b/>
                <w:noProof/>
                <w:sz w:val="24"/>
                <w:szCs w:val="24"/>
              </w:rPr>
              <w:t>5. СТРУЧНА ДЈЕЛАТНОСТ КАНДИДАТА</w:t>
            </w:r>
          </w:p>
        </w:tc>
      </w:tr>
      <w:tr w:rsidR="00E662C2" w:rsidRPr="00E662C2" w:rsidTr="00966B13">
        <w:trPr>
          <w:jc w:val="center"/>
        </w:trPr>
        <w:tc>
          <w:tcPr>
            <w:tcW w:w="9054" w:type="dxa"/>
            <w:shd w:val="clear" w:color="auto" w:fill="FFFFFF"/>
          </w:tcPr>
          <w:p w:rsidR="00E662C2" w:rsidRPr="00E662C2" w:rsidRDefault="00E662C2" w:rsidP="00E662C2">
            <w:pPr>
              <w:spacing w:after="0" w:line="240" w:lineRule="auto"/>
              <w:rPr>
                <w:rFonts w:ascii="Times New Roman" w:eastAsia="Times New Roman" w:hAnsi="Times New Roman" w:cs="Times New Roman"/>
                <w:noProof/>
                <w:sz w:val="24"/>
                <w:szCs w:val="24"/>
              </w:rPr>
            </w:pPr>
          </w:p>
          <w:p w:rsidR="00E662C2" w:rsidRPr="00BE2FDB" w:rsidRDefault="00E662C2" w:rsidP="005334ED">
            <w:pPr>
              <w:pStyle w:val="BodyText2"/>
              <w:rPr>
                <w:color w:val="auto"/>
              </w:rPr>
            </w:pPr>
            <w:r w:rsidRPr="00BE2FDB">
              <w:rPr>
                <w:color w:val="auto"/>
              </w:rPr>
              <w:t>Учешће у међународним пројектима и националним научно-истраживачким пројектима</w:t>
            </w:r>
          </w:p>
          <w:p w:rsidR="00E662C2" w:rsidRDefault="008E3578" w:rsidP="008E3578">
            <w:pPr>
              <w:pStyle w:val="ListParagraph"/>
              <w:numPr>
                <w:ilvl w:val="0"/>
                <w:numId w:val="44"/>
              </w:numPr>
              <w:rPr>
                <w:noProof/>
              </w:rPr>
            </w:pPr>
            <w:r w:rsidRPr="008E3578">
              <w:rPr>
                <w:noProof/>
              </w:rPr>
              <w:t xml:space="preserve">„Учесталост и терапија </w:t>
            </w:r>
            <w:r w:rsidRPr="008E3578">
              <w:rPr>
                <w:i/>
                <w:noProof/>
              </w:rPr>
              <w:t>sleep apnee</w:t>
            </w:r>
            <w:r w:rsidRPr="008E3578">
              <w:rPr>
                <w:noProof/>
              </w:rPr>
              <w:t xml:space="preserve"> код пацијената са опструкцијом горњих дисајних путева на територији Републике Српске“, пројекат суфинансиран од стране Министарства науке и технологије Републике Српске, бр. рјешења 19/6-020/961-222/10, од 27.</w:t>
            </w:r>
            <w:r w:rsidR="00E97B37">
              <w:rPr>
                <w:noProof/>
              </w:rPr>
              <w:t xml:space="preserve"> </w:t>
            </w:r>
            <w:r w:rsidRPr="008E3578">
              <w:rPr>
                <w:noProof/>
              </w:rPr>
              <w:t>12.</w:t>
            </w:r>
            <w:r w:rsidR="00E97B37">
              <w:rPr>
                <w:noProof/>
              </w:rPr>
              <w:t xml:space="preserve"> </w:t>
            </w:r>
            <w:r w:rsidRPr="008E3578">
              <w:rPr>
                <w:noProof/>
              </w:rPr>
              <w:t>2010. год.</w:t>
            </w:r>
          </w:p>
          <w:p w:rsidR="00715E72" w:rsidRPr="009F0A5B" w:rsidRDefault="00715E72" w:rsidP="00715E72">
            <w:pPr>
              <w:pStyle w:val="ListParagraph"/>
              <w:rPr>
                <w:noProof/>
              </w:rPr>
            </w:pPr>
          </w:p>
          <w:p w:rsidR="00E662C2" w:rsidRDefault="00715E72" w:rsidP="00715E72">
            <w:pPr>
              <w:pStyle w:val="ListParagraph"/>
              <w:numPr>
                <w:ilvl w:val="0"/>
                <w:numId w:val="44"/>
              </w:numPr>
              <w:spacing w:after="60"/>
              <w:jc w:val="both"/>
              <w:rPr>
                <w:noProof/>
              </w:rPr>
            </w:pPr>
            <w:r w:rsidRPr="00715E72">
              <w:rPr>
                <w:noProof/>
              </w:rPr>
              <w:t>„Квалитет живота пацијената старије доби смјештених у установама за функционално зависне пацијенте у исто</w:t>
            </w:r>
            <w:r>
              <w:rPr>
                <w:noProof/>
              </w:rPr>
              <w:t>чном дијелу Републике Српске“, п</w:t>
            </w:r>
            <w:r w:rsidRPr="00715E72">
              <w:rPr>
                <w:noProof/>
              </w:rPr>
              <w:t>ројекат суфинансиран од стране Министарства науке и технологије Републике Српске, бр. рјешења 19/6-020/961-66/09, од 31.</w:t>
            </w:r>
            <w:r w:rsidR="00E97B37">
              <w:rPr>
                <w:noProof/>
              </w:rPr>
              <w:t xml:space="preserve"> </w:t>
            </w:r>
            <w:r w:rsidRPr="00715E72">
              <w:rPr>
                <w:noProof/>
              </w:rPr>
              <w:t>12.</w:t>
            </w:r>
            <w:r w:rsidR="00E97B37">
              <w:rPr>
                <w:noProof/>
              </w:rPr>
              <w:t xml:space="preserve"> </w:t>
            </w:r>
            <w:r w:rsidRPr="00715E72">
              <w:rPr>
                <w:noProof/>
              </w:rPr>
              <w:t>2009. год.</w:t>
            </w:r>
          </w:p>
          <w:p w:rsidR="00715E72" w:rsidRPr="00715E72" w:rsidRDefault="00715E72" w:rsidP="00715E72">
            <w:pPr>
              <w:pStyle w:val="ListParagraph"/>
              <w:rPr>
                <w:noProof/>
              </w:rPr>
            </w:pPr>
          </w:p>
          <w:p w:rsidR="00BE2FDB" w:rsidRPr="00BE2FDB" w:rsidRDefault="00715E72" w:rsidP="00BE2FDB">
            <w:pPr>
              <w:pStyle w:val="ListParagraph"/>
              <w:numPr>
                <w:ilvl w:val="0"/>
                <w:numId w:val="44"/>
              </w:numPr>
              <w:rPr>
                <w:noProof/>
              </w:rPr>
            </w:pPr>
            <w:r w:rsidRPr="00BE2FDB">
              <w:rPr>
                <w:noProof/>
              </w:rPr>
              <w:t>„Учесталост краниомандибуларних дисфункција код становништва источног региона Републике Српске“, пројекат суфинансиран од стране Министарства науке и технологије Републике Српске, бр. рјешења</w:t>
            </w:r>
            <w:r w:rsidR="00BE2FDB" w:rsidRPr="00BE2FDB">
              <w:rPr>
                <w:noProof/>
              </w:rPr>
              <w:t xml:space="preserve"> 06/6-020/961-102/06 и 06/6-020/961-64/05</w:t>
            </w:r>
          </w:p>
          <w:p w:rsidR="006F4C7E" w:rsidRPr="00F5312D" w:rsidRDefault="006F4C7E" w:rsidP="00F5312D">
            <w:pPr>
              <w:spacing w:after="60"/>
              <w:jc w:val="both"/>
              <w:rPr>
                <w:noProof/>
              </w:rPr>
            </w:pPr>
          </w:p>
          <w:p w:rsidR="00E662C2" w:rsidRPr="00E662C2" w:rsidRDefault="00E662C2" w:rsidP="00E662C2">
            <w:pPr>
              <w:spacing w:after="60" w:line="240" w:lineRule="auto"/>
              <w:jc w:val="both"/>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t>Чланство у научним и организационим одборима симпозијума и конгреса</w:t>
            </w:r>
          </w:p>
          <w:p w:rsidR="00E662C2" w:rsidRPr="00735E2A" w:rsidRDefault="00735E2A" w:rsidP="00735E2A">
            <w:pPr>
              <w:pStyle w:val="ListParagraph"/>
              <w:numPr>
                <w:ilvl w:val="0"/>
                <w:numId w:val="43"/>
              </w:numPr>
              <w:spacing w:after="60"/>
              <w:jc w:val="both"/>
              <w:rPr>
                <w:noProof/>
              </w:rPr>
            </w:pPr>
            <w:r>
              <w:rPr>
                <w:noProof/>
                <w:lang w:val="sr-Cyrl-BA"/>
              </w:rPr>
              <w:t>Члан организационог одбора 5. Међународног конгрес</w:t>
            </w:r>
            <w:r w:rsidR="00B03705">
              <w:rPr>
                <w:noProof/>
                <w:lang w:val="sr-Cyrl-BA"/>
              </w:rPr>
              <w:t>а доктора стоматологије, 07-08.</w:t>
            </w:r>
            <w:r w:rsidR="00E97B37">
              <w:rPr>
                <w:noProof/>
                <w:lang w:val="sr-Latn-BA"/>
              </w:rPr>
              <w:t xml:space="preserve"> </w:t>
            </w:r>
            <w:r w:rsidR="00B03705">
              <w:rPr>
                <w:noProof/>
                <w:lang w:val="sr-Cyrl-BA"/>
              </w:rPr>
              <w:t>10.</w:t>
            </w:r>
            <w:r w:rsidR="00E97B37">
              <w:rPr>
                <w:noProof/>
                <w:lang w:val="sr-Latn-BA"/>
              </w:rPr>
              <w:t xml:space="preserve"> </w:t>
            </w:r>
            <w:r>
              <w:rPr>
                <w:noProof/>
                <w:lang w:val="sr-Cyrl-BA"/>
              </w:rPr>
              <w:t>2022. Фоча, РС, БиХ</w:t>
            </w:r>
          </w:p>
          <w:p w:rsidR="00735E2A" w:rsidRPr="008F547A" w:rsidRDefault="008F547A" w:rsidP="00735E2A">
            <w:pPr>
              <w:pStyle w:val="ListParagraph"/>
              <w:numPr>
                <w:ilvl w:val="0"/>
                <w:numId w:val="43"/>
              </w:numPr>
              <w:spacing w:after="60"/>
              <w:jc w:val="both"/>
              <w:rPr>
                <w:noProof/>
              </w:rPr>
            </w:pPr>
            <w:r>
              <w:rPr>
                <w:noProof/>
                <w:lang w:val="sr-Cyrl-BA"/>
              </w:rPr>
              <w:t>Ч</w:t>
            </w:r>
            <w:r w:rsidR="00735E2A" w:rsidRPr="008F547A">
              <w:rPr>
                <w:noProof/>
                <w:lang w:val="sr-Cyrl-BA"/>
              </w:rPr>
              <w:t xml:space="preserve">лан организационог одбора Међународног симпозијума рестауративне стоматологије и ендодонције, </w:t>
            </w:r>
            <w:r>
              <w:rPr>
                <w:noProof/>
                <w:lang w:val="sr-Cyrl-BA"/>
              </w:rPr>
              <w:t>8-16.</w:t>
            </w:r>
            <w:r w:rsidR="00E97B37">
              <w:rPr>
                <w:noProof/>
                <w:lang w:val="sr-Latn-BA"/>
              </w:rPr>
              <w:t xml:space="preserve"> </w:t>
            </w:r>
            <w:r>
              <w:rPr>
                <w:noProof/>
                <w:lang w:val="sr-Cyrl-BA"/>
              </w:rPr>
              <w:t>10.</w:t>
            </w:r>
            <w:r w:rsidR="00E97B37">
              <w:rPr>
                <w:noProof/>
                <w:lang w:val="sr-Latn-BA"/>
              </w:rPr>
              <w:t xml:space="preserve"> </w:t>
            </w:r>
            <w:r>
              <w:rPr>
                <w:noProof/>
                <w:lang w:val="sr-Cyrl-BA"/>
              </w:rPr>
              <w:t>2021. Фоча, РС, БиХ</w:t>
            </w:r>
          </w:p>
          <w:p w:rsidR="00735E2A" w:rsidRPr="00735E2A" w:rsidRDefault="00735E2A" w:rsidP="00735E2A">
            <w:pPr>
              <w:pStyle w:val="ListParagraph"/>
              <w:numPr>
                <w:ilvl w:val="0"/>
                <w:numId w:val="43"/>
              </w:numPr>
              <w:spacing w:after="60"/>
              <w:jc w:val="both"/>
              <w:rPr>
                <w:noProof/>
              </w:rPr>
            </w:pPr>
            <w:r>
              <w:rPr>
                <w:noProof/>
                <w:lang w:val="sr-Cyrl-BA"/>
              </w:rPr>
              <w:t>Члан организационог одбора 3. Међународног ко</w:t>
            </w:r>
            <w:r w:rsidR="00B03705">
              <w:rPr>
                <w:noProof/>
                <w:lang w:val="sr-Cyrl-BA"/>
              </w:rPr>
              <w:t>нгреса доктора стоматологије, 11-12.</w:t>
            </w:r>
            <w:r w:rsidR="00E97B37">
              <w:rPr>
                <w:noProof/>
                <w:lang w:val="sr-Latn-BA"/>
              </w:rPr>
              <w:t xml:space="preserve"> </w:t>
            </w:r>
            <w:r w:rsidR="00B03705">
              <w:rPr>
                <w:noProof/>
                <w:lang w:val="sr-Cyrl-BA"/>
              </w:rPr>
              <w:t>09.</w:t>
            </w:r>
            <w:r w:rsidR="00E97B37">
              <w:rPr>
                <w:noProof/>
                <w:lang w:val="sr-Latn-BA"/>
              </w:rPr>
              <w:t xml:space="preserve"> </w:t>
            </w:r>
            <w:r w:rsidR="00B03705">
              <w:rPr>
                <w:noProof/>
                <w:lang w:val="sr-Cyrl-BA"/>
              </w:rPr>
              <w:t>2020</w:t>
            </w:r>
            <w:r>
              <w:rPr>
                <w:noProof/>
                <w:lang w:val="sr-Cyrl-BA"/>
              </w:rPr>
              <w:t>. Фоча, РС, БиХ</w:t>
            </w:r>
          </w:p>
          <w:p w:rsidR="00B03705" w:rsidRPr="00735E2A" w:rsidRDefault="00B03705" w:rsidP="00B03705">
            <w:pPr>
              <w:pStyle w:val="ListParagraph"/>
              <w:numPr>
                <w:ilvl w:val="0"/>
                <w:numId w:val="43"/>
              </w:numPr>
              <w:spacing w:after="60"/>
              <w:jc w:val="both"/>
              <w:rPr>
                <w:noProof/>
              </w:rPr>
            </w:pPr>
            <w:r>
              <w:rPr>
                <w:noProof/>
                <w:lang w:val="sr-Cyrl-BA"/>
              </w:rPr>
              <w:t>Члан организационог одбора 2. Међународног конгреса доктора стоматологије, 11-12.</w:t>
            </w:r>
            <w:r w:rsidR="00E97B37">
              <w:rPr>
                <w:noProof/>
                <w:lang w:val="sr-Latn-BA"/>
              </w:rPr>
              <w:t xml:space="preserve"> </w:t>
            </w:r>
            <w:r>
              <w:rPr>
                <w:noProof/>
                <w:lang w:val="sr-Cyrl-BA"/>
              </w:rPr>
              <w:t>10.</w:t>
            </w:r>
            <w:r w:rsidR="00E97B37">
              <w:rPr>
                <w:noProof/>
                <w:lang w:val="sr-Latn-BA"/>
              </w:rPr>
              <w:t xml:space="preserve"> </w:t>
            </w:r>
            <w:r>
              <w:rPr>
                <w:noProof/>
                <w:lang w:val="sr-Cyrl-BA"/>
              </w:rPr>
              <w:t>2019. Фоча, РС, БиХ</w:t>
            </w:r>
          </w:p>
          <w:p w:rsidR="00B03705" w:rsidRPr="00735E2A" w:rsidRDefault="00B03705" w:rsidP="00B03705">
            <w:pPr>
              <w:pStyle w:val="ListParagraph"/>
              <w:numPr>
                <w:ilvl w:val="0"/>
                <w:numId w:val="43"/>
              </w:numPr>
              <w:spacing w:after="60"/>
              <w:jc w:val="both"/>
              <w:rPr>
                <w:noProof/>
              </w:rPr>
            </w:pPr>
            <w:r>
              <w:rPr>
                <w:noProof/>
                <w:lang w:val="sr-Cyrl-BA"/>
              </w:rPr>
              <w:t>Члан организационог одбора Међународног конгреса доктора стоматологије, 12-13. 10. 2018. Фоча, РС, БиХ</w:t>
            </w:r>
          </w:p>
          <w:p w:rsidR="005334ED" w:rsidRPr="00F5312D" w:rsidRDefault="005334ED" w:rsidP="00E662C2">
            <w:pPr>
              <w:spacing w:after="60" w:line="240" w:lineRule="auto"/>
              <w:jc w:val="both"/>
              <w:rPr>
                <w:rFonts w:ascii="Times New Roman" w:eastAsia="Times New Roman" w:hAnsi="Times New Roman" w:cs="Times New Roman"/>
                <w:noProof/>
                <w:sz w:val="24"/>
                <w:szCs w:val="24"/>
                <w:lang w:val="sr-Cyrl-BA"/>
              </w:rPr>
            </w:pPr>
          </w:p>
          <w:p w:rsidR="00E662C2" w:rsidRPr="00E662C2" w:rsidRDefault="00E662C2" w:rsidP="00E662C2">
            <w:pPr>
              <w:spacing w:after="60" w:line="240" w:lineRule="auto"/>
              <w:jc w:val="both"/>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t>Учешће у раду универзитетских/факултетских тијела</w:t>
            </w:r>
          </w:p>
          <w:p w:rsidR="008F547A" w:rsidRDefault="008F547A" w:rsidP="00E662C2">
            <w:pPr>
              <w:numPr>
                <w:ilvl w:val="0"/>
                <w:numId w:val="17"/>
              </w:numPr>
              <w:spacing w:after="6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Секретар Катедре за оралну рехабилитацију (2014-2018.)</w:t>
            </w:r>
          </w:p>
          <w:p w:rsidR="00E662C2" w:rsidRDefault="008F547A" w:rsidP="008F547A">
            <w:pPr>
              <w:pStyle w:val="ListParagraph"/>
              <w:numPr>
                <w:ilvl w:val="0"/>
                <w:numId w:val="17"/>
              </w:numPr>
              <w:spacing w:after="60"/>
              <w:jc w:val="both"/>
              <w:rPr>
                <w:noProof/>
              </w:rPr>
            </w:pPr>
            <w:r>
              <w:rPr>
                <w:noProof/>
              </w:rPr>
              <w:t>Секретар Катедре за Стоматолошку протетику (2018.-)</w:t>
            </w:r>
          </w:p>
          <w:p w:rsidR="008F547A" w:rsidRPr="008F547A" w:rsidRDefault="008F547A" w:rsidP="008F547A">
            <w:pPr>
              <w:pStyle w:val="ListParagraph"/>
              <w:spacing w:after="60"/>
              <w:jc w:val="both"/>
              <w:rPr>
                <w:noProof/>
              </w:rPr>
            </w:pPr>
          </w:p>
          <w:p w:rsidR="00E662C2" w:rsidRPr="00E662C2" w:rsidRDefault="00E662C2" w:rsidP="009F0A5B">
            <w:pPr>
              <w:spacing w:after="0" w:line="240" w:lineRule="auto"/>
              <w:jc w:val="both"/>
              <w:rPr>
                <w:rFonts w:ascii="Times New Roman" w:eastAsia="Times New Roman" w:hAnsi="Times New Roman" w:cs="Times New Roman"/>
                <w:noProof/>
                <w:sz w:val="24"/>
                <w:szCs w:val="24"/>
              </w:rPr>
            </w:pPr>
          </w:p>
        </w:tc>
      </w:tr>
    </w:tbl>
    <w:p w:rsidR="00E662C2" w:rsidRPr="00E662C2" w:rsidRDefault="00E662C2" w:rsidP="00E662C2">
      <w:pPr>
        <w:spacing w:after="0" w:line="240" w:lineRule="auto"/>
        <w:rPr>
          <w:rFonts w:ascii="Times New Roman" w:eastAsia="Times New Roman" w:hAnsi="Times New Roman" w:cs="Times New Roman"/>
          <w:noProof/>
          <w:sz w:val="24"/>
          <w:szCs w:val="24"/>
        </w:rPr>
      </w:pPr>
    </w:p>
    <w:p w:rsidR="00E662C2" w:rsidRPr="00E662C2" w:rsidRDefault="00E662C2" w:rsidP="00E662C2">
      <w:pPr>
        <w:spacing w:after="0" w:line="240" w:lineRule="auto"/>
        <w:rPr>
          <w:rFonts w:ascii="Times New Roman" w:eastAsia="Times New Roman" w:hAnsi="Times New Roman" w:cs="Times New Roman"/>
          <w:noProo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4"/>
      </w:tblGrid>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lastRenderedPageBreak/>
              <w:t>6. РЕЗУЛТАТ ИНТЕРВЈУА СА КАНДИДАТИМА</w:t>
            </w:r>
            <w:r w:rsidRPr="00E662C2">
              <w:rPr>
                <w:rFonts w:ascii="Times New Roman" w:eastAsia="Times New Roman" w:hAnsi="Times New Roman" w:cs="Times New Roman"/>
                <w:b/>
                <w:noProof/>
                <w:sz w:val="24"/>
                <w:szCs w:val="24"/>
                <w:vertAlign w:val="superscript"/>
              </w:rPr>
              <w:footnoteReference w:id="9"/>
            </w:r>
          </w:p>
        </w:tc>
      </w:tr>
      <w:tr w:rsidR="00E662C2" w:rsidRPr="00E662C2" w:rsidTr="00966B13">
        <w:trPr>
          <w:jc w:val="center"/>
        </w:trPr>
        <w:tc>
          <w:tcPr>
            <w:tcW w:w="9054" w:type="dxa"/>
            <w:shd w:val="clear" w:color="auto" w:fill="auto"/>
          </w:tcPr>
          <w:p w:rsidR="00E662C2" w:rsidRPr="00E662C2" w:rsidRDefault="00284D17" w:rsidP="00B64D6C">
            <w:pPr>
              <w:spacing w:before="120" w:after="24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rPr>
              <w:t>Интервју са кандидаткињом</w:t>
            </w:r>
            <w:r w:rsidR="00E662C2" w:rsidRPr="00E662C2">
              <w:rPr>
                <w:rFonts w:ascii="Times New Roman" w:eastAsia="Times New Roman" w:hAnsi="Times New Roman" w:cs="Times New Roman"/>
                <w:noProof/>
                <w:sz w:val="24"/>
                <w:szCs w:val="24"/>
              </w:rPr>
              <w:t xml:space="preserve"> је одржан дана </w:t>
            </w:r>
            <w:r w:rsidR="002869AC" w:rsidRPr="002869AC">
              <w:rPr>
                <w:rFonts w:ascii="Times New Roman" w:eastAsia="Times New Roman" w:hAnsi="Times New Roman" w:cs="Times New Roman"/>
                <w:noProof/>
                <w:sz w:val="24"/>
                <w:szCs w:val="24"/>
              </w:rPr>
              <w:t>27.</w:t>
            </w:r>
            <w:r w:rsidR="00E97B37">
              <w:rPr>
                <w:rFonts w:ascii="Times New Roman" w:eastAsia="Times New Roman" w:hAnsi="Times New Roman" w:cs="Times New Roman"/>
                <w:noProof/>
                <w:sz w:val="24"/>
                <w:szCs w:val="24"/>
              </w:rPr>
              <w:t xml:space="preserve"> </w:t>
            </w:r>
            <w:r w:rsidR="002869AC" w:rsidRPr="002869AC">
              <w:rPr>
                <w:rFonts w:ascii="Times New Roman" w:eastAsia="Times New Roman" w:hAnsi="Times New Roman" w:cs="Times New Roman"/>
                <w:noProof/>
                <w:sz w:val="24"/>
                <w:szCs w:val="24"/>
                <w:lang w:val="sr-Latn-BA"/>
              </w:rPr>
              <w:t>10</w:t>
            </w:r>
            <w:r w:rsidR="00E662C2" w:rsidRPr="002869AC">
              <w:rPr>
                <w:rFonts w:ascii="Times New Roman" w:eastAsia="Times New Roman" w:hAnsi="Times New Roman" w:cs="Times New Roman"/>
                <w:noProof/>
                <w:sz w:val="24"/>
                <w:szCs w:val="24"/>
              </w:rPr>
              <w:t>.</w:t>
            </w:r>
            <w:r w:rsidR="00E97B37">
              <w:rPr>
                <w:rFonts w:ascii="Times New Roman" w:eastAsia="Times New Roman" w:hAnsi="Times New Roman" w:cs="Times New Roman"/>
                <w:noProof/>
                <w:sz w:val="24"/>
                <w:szCs w:val="24"/>
              </w:rPr>
              <w:t xml:space="preserve"> </w:t>
            </w:r>
            <w:r w:rsidR="00E662C2" w:rsidRPr="002869AC">
              <w:rPr>
                <w:rFonts w:ascii="Times New Roman" w:eastAsia="Times New Roman" w:hAnsi="Times New Roman" w:cs="Times New Roman"/>
                <w:noProof/>
                <w:sz w:val="24"/>
                <w:szCs w:val="24"/>
              </w:rPr>
              <w:t>2022.</w:t>
            </w:r>
            <w:r w:rsidR="00E662C2" w:rsidRPr="00E662C2">
              <w:rPr>
                <w:rFonts w:ascii="Times New Roman" w:eastAsia="Times New Roman" w:hAnsi="Times New Roman" w:cs="Times New Roman"/>
                <w:noProof/>
                <w:sz w:val="24"/>
                <w:szCs w:val="24"/>
              </w:rPr>
              <w:t xml:space="preserve"> године у 12:00 часова, на Медицинском факултету Фоча у присуству проф. др </w:t>
            </w:r>
            <w:r w:rsidR="00B64D6C">
              <w:rPr>
                <w:rFonts w:ascii="Times New Roman" w:eastAsia="Times New Roman" w:hAnsi="Times New Roman" w:cs="Times New Roman"/>
                <w:noProof/>
                <w:sz w:val="24"/>
                <w:szCs w:val="24"/>
              </w:rPr>
              <w:t>Ирене Младеновић и доц</w:t>
            </w:r>
            <w:r w:rsidR="00E662C2" w:rsidRPr="00E662C2">
              <w:rPr>
                <w:rFonts w:ascii="Times New Roman" w:eastAsia="Times New Roman" w:hAnsi="Times New Roman" w:cs="Times New Roman"/>
                <w:noProof/>
                <w:sz w:val="24"/>
                <w:szCs w:val="24"/>
              </w:rPr>
              <w:t>. др</w:t>
            </w:r>
            <w:r w:rsidR="002869AC">
              <w:rPr>
                <w:rFonts w:ascii="Times New Roman" w:eastAsia="Times New Roman" w:hAnsi="Times New Roman" w:cs="Times New Roman"/>
                <w:noProof/>
                <w:sz w:val="24"/>
                <w:szCs w:val="24"/>
                <w:lang w:val="sr-Latn-BA"/>
              </w:rPr>
              <w:t xml:space="preserve"> </w:t>
            </w:r>
            <w:r w:rsidR="00B64D6C">
              <w:rPr>
                <w:rFonts w:ascii="Times New Roman" w:eastAsia="Times New Roman" w:hAnsi="Times New Roman" w:cs="Times New Roman"/>
                <w:noProof/>
                <w:sz w:val="24"/>
                <w:szCs w:val="24"/>
              </w:rPr>
              <w:t>Михаела Станојевића</w:t>
            </w:r>
            <w:r w:rsidR="00E662C2" w:rsidRPr="00E662C2">
              <w:rPr>
                <w:rFonts w:ascii="Times New Roman" w:eastAsia="Times New Roman" w:hAnsi="Times New Roman" w:cs="Times New Roman"/>
                <w:noProof/>
                <w:sz w:val="24"/>
                <w:szCs w:val="24"/>
              </w:rPr>
              <w:t xml:space="preserve">, док је проф. др </w:t>
            </w:r>
            <w:r w:rsidR="00B64D6C">
              <w:rPr>
                <w:rFonts w:ascii="Times New Roman" w:eastAsia="Times New Roman" w:hAnsi="Times New Roman" w:cs="Times New Roman"/>
                <w:noProof/>
                <w:sz w:val="24"/>
                <w:szCs w:val="24"/>
              </w:rPr>
              <w:t>Ивица Станчић присуствовао</w:t>
            </w:r>
            <w:r w:rsidR="00E662C2" w:rsidRPr="00E662C2">
              <w:rPr>
                <w:rFonts w:ascii="Times New Roman" w:eastAsia="Times New Roman" w:hAnsi="Times New Roman" w:cs="Times New Roman"/>
                <w:noProof/>
                <w:sz w:val="24"/>
                <w:szCs w:val="24"/>
              </w:rPr>
              <w:t xml:space="preserve"> путем онлајн система. Комисија је прије интервјуа обавила увид у цјелокупну конкурсну документацију. Током интервјуа Комисија је поставила неколико академских и стручних питања. На основу о</w:t>
            </w:r>
            <w:r w:rsidR="00B64D6C">
              <w:rPr>
                <w:rFonts w:ascii="Times New Roman" w:eastAsia="Times New Roman" w:hAnsi="Times New Roman" w:cs="Times New Roman"/>
                <w:noProof/>
                <w:sz w:val="24"/>
                <w:szCs w:val="24"/>
              </w:rPr>
              <w:t>бављеног разговора са кандидаткињом, као и њеног</w:t>
            </w:r>
            <w:r w:rsidR="00E662C2" w:rsidRPr="00E662C2">
              <w:rPr>
                <w:rFonts w:ascii="Times New Roman" w:eastAsia="Times New Roman" w:hAnsi="Times New Roman" w:cs="Times New Roman"/>
                <w:noProof/>
                <w:sz w:val="24"/>
                <w:szCs w:val="24"/>
              </w:rPr>
              <w:t xml:space="preserve"> досадашњег рада, чланови Комисије са задовољством констатују да кандидат</w:t>
            </w:r>
            <w:r w:rsidR="00B64D6C">
              <w:rPr>
                <w:rFonts w:ascii="Times New Roman" w:eastAsia="Times New Roman" w:hAnsi="Times New Roman" w:cs="Times New Roman"/>
                <w:noProof/>
                <w:sz w:val="24"/>
                <w:szCs w:val="24"/>
              </w:rPr>
              <w:t>киња</w:t>
            </w:r>
            <w:r w:rsidR="00E662C2" w:rsidRPr="00E662C2">
              <w:rPr>
                <w:rFonts w:ascii="Times New Roman" w:eastAsia="Times New Roman" w:hAnsi="Times New Roman" w:cs="Times New Roman"/>
                <w:noProof/>
                <w:sz w:val="24"/>
                <w:szCs w:val="24"/>
              </w:rPr>
              <w:t xml:space="preserve"> посједује знање, вјештине и квалитет, те испуњава опште и посебне услове конкурса, који су потребни за избор у звање</w:t>
            </w:r>
            <w:r w:rsidR="00B64D6C">
              <w:rPr>
                <w:rFonts w:ascii="Times New Roman" w:eastAsia="Times New Roman" w:hAnsi="Times New Roman" w:cs="Times New Roman"/>
                <w:noProof/>
                <w:sz w:val="24"/>
                <w:szCs w:val="24"/>
              </w:rPr>
              <w:t xml:space="preserve"> доцента</w:t>
            </w:r>
            <w:r w:rsidR="00E662C2" w:rsidRPr="00E662C2">
              <w:rPr>
                <w:rFonts w:ascii="Times New Roman" w:eastAsia="Times New Roman" w:hAnsi="Times New Roman" w:cs="Times New Roman"/>
                <w:noProof/>
                <w:sz w:val="24"/>
                <w:szCs w:val="24"/>
              </w:rPr>
              <w:t>.</w:t>
            </w:r>
          </w:p>
        </w:tc>
      </w:tr>
    </w:tbl>
    <w:p w:rsidR="00E662C2" w:rsidRPr="00E662C2" w:rsidRDefault="00E662C2" w:rsidP="00E662C2">
      <w:pPr>
        <w:spacing w:after="0" w:line="240" w:lineRule="auto"/>
        <w:rPr>
          <w:rFonts w:ascii="Times New Roman" w:eastAsia="Times New Roman" w:hAnsi="Times New Roman" w:cs="Times New Roman"/>
          <w:noProof/>
          <w:sz w:val="24"/>
          <w:szCs w:val="24"/>
        </w:rPr>
      </w:pPr>
    </w:p>
    <w:tbl>
      <w:tblPr>
        <w:tblW w:w="8971" w:type="dxa"/>
        <w:jc w:val="center"/>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0"/>
        <w:gridCol w:w="1934"/>
        <w:gridCol w:w="3867"/>
      </w:tblGrid>
      <w:tr w:rsidR="00E662C2" w:rsidRPr="00E662C2" w:rsidTr="00966B13">
        <w:trPr>
          <w:jc w:val="center"/>
        </w:trPr>
        <w:tc>
          <w:tcPr>
            <w:tcW w:w="8971" w:type="dxa"/>
            <w:gridSpan w:val="3"/>
            <w:shd w:val="clear" w:color="auto" w:fill="D9D9D9"/>
          </w:tcPr>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t>III   ЗАКЉУЧНО МИШЉЕЊЕ</w:t>
            </w:r>
          </w:p>
        </w:tc>
      </w:tr>
      <w:tr w:rsidR="00E662C2" w:rsidRPr="00E662C2" w:rsidTr="00966B13">
        <w:trPr>
          <w:trHeight w:val="683"/>
          <w:jc w:val="center"/>
        </w:trPr>
        <w:tc>
          <w:tcPr>
            <w:tcW w:w="8971" w:type="dxa"/>
            <w:gridSpan w:val="3"/>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 xml:space="preserve">Експлицитно навести у табели у наставку да ли сваки кандидат испуњава услове за избор у звање или их не испуњава </w:t>
            </w:r>
          </w:p>
        </w:tc>
      </w:tr>
      <w:tr w:rsidR="00E662C2" w:rsidRPr="00E662C2" w:rsidTr="00966B13">
        <w:trPr>
          <w:trHeight w:val="350"/>
          <w:jc w:val="center"/>
        </w:trPr>
        <w:tc>
          <w:tcPr>
            <w:tcW w:w="8971" w:type="dxa"/>
            <w:gridSpan w:val="3"/>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t>Први кандидат</w:t>
            </w:r>
          </w:p>
        </w:tc>
      </w:tr>
      <w:tr w:rsidR="00E662C2" w:rsidRPr="00E662C2" w:rsidTr="00966B13">
        <w:trPr>
          <w:trHeight w:val="1016"/>
          <w:jc w:val="center"/>
        </w:trPr>
        <w:tc>
          <w:tcPr>
            <w:tcW w:w="8971" w:type="dxa"/>
            <w:gridSpan w:val="3"/>
            <w:shd w:val="clear" w:color="auto" w:fill="auto"/>
          </w:tcPr>
          <w:p w:rsidR="00E662C2" w:rsidRPr="002869AC" w:rsidRDefault="00E662C2" w:rsidP="002869AC">
            <w:pPr>
              <w:spacing w:after="0" w:line="240" w:lineRule="auto"/>
              <w:jc w:val="both"/>
              <w:rPr>
                <w:rFonts w:ascii="Times New Roman" w:eastAsia="Times New Roman" w:hAnsi="Times New Roman" w:cs="Times New Roman"/>
                <w:noProof/>
                <w:sz w:val="24"/>
                <w:szCs w:val="24"/>
              </w:rPr>
            </w:pPr>
            <w:r w:rsidRPr="002869AC">
              <w:rPr>
                <w:rFonts w:ascii="Times New Roman" w:eastAsia="Times New Roman" w:hAnsi="Times New Roman" w:cs="Times New Roman"/>
                <w:noProof/>
                <w:sz w:val="24"/>
                <w:szCs w:val="24"/>
              </w:rPr>
              <w:t>На кандидата се примјењују минимални услови за избор у звање из</w:t>
            </w:r>
            <w:r w:rsidRPr="002869AC">
              <w:rPr>
                <w:rFonts w:ascii="Times New Roman" w:eastAsia="Times New Roman" w:hAnsi="Times New Roman" w:cs="Times New Roman"/>
                <w:noProof/>
                <w:sz w:val="24"/>
                <w:szCs w:val="24"/>
                <w:vertAlign w:val="superscript"/>
              </w:rPr>
              <w:footnoteReference w:id="10"/>
            </w:r>
            <w:r w:rsidR="00AC7CC6" w:rsidRPr="002869AC">
              <w:rPr>
                <w:rFonts w:ascii="Times New Roman" w:eastAsia="Times New Roman" w:hAnsi="Times New Roman" w:cs="Times New Roman"/>
                <w:noProof/>
                <w:sz w:val="24"/>
                <w:szCs w:val="24"/>
              </w:rPr>
              <w:t>„</w:t>
            </w:r>
            <w:r w:rsidR="002869AC" w:rsidRPr="002869AC">
              <w:rPr>
                <w:rFonts w:ascii="Times New Roman" w:hAnsi="Times New Roman" w:cs="Times New Roman"/>
                <w:noProof/>
                <w:sz w:val="24"/>
                <w:szCs w:val="24"/>
              </w:rPr>
              <w:t xml:space="preserve"> Закона о високом образовању („Службени гласник Републике Српске“, број: 73/10, 104/11, 84/12, 108/13, 44/15, 90/16, 31/18, 26/19 и 40/20)“</w:t>
            </w:r>
            <w:r w:rsidR="00AC7CC6" w:rsidRPr="002869AC">
              <w:rPr>
                <w:rFonts w:ascii="Times New Roman" w:eastAsia="Times New Roman" w:hAnsi="Times New Roman" w:cs="Times New Roman"/>
                <w:noProof/>
                <w:sz w:val="24"/>
                <w:szCs w:val="24"/>
              </w:rPr>
              <w:t xml:space="preserve"> </w:t>
            </w:r>
          </w:p>
        </w:tc>
      </w:tr>
      <w:tr w:rsidR="00E662C2" w:rsidRPr="00E662C2" w:rsidTr="00966B13">
        <w:trPr>
          <w:jc w:val="center"/>
        </w:trPr>
        <w:tc>
          <w:tcPr>
            <w:tcW w:w="3170"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Минимални услови за избор у звање</w:t>
            </w:r>
            <w:r w:rsidRPr="00E662C2">
              <w:rPr>
                <w:rFonts w:ascii="Times New Roman" w:eastAsia="Times New Roman" w:hAnsi="Times New Roman" w:cs="Times New Roman"/>
                <w:noProof/>
                <w:sz w:val="24"/>
                <w:szCs w:val="24"/>
                <w:vertAlign w:val="superscript"/>
              </w:rPr>
              <w:footnoteReference w:id="11"/>
            </w:r>
          </w:p>
        </w:tc>
        <w:tc>
          <w:tcPr>
            <w:tcW w:w="1934" w:type="dxa"/>
            <w:shd w:val="clear" w:color="auto" w:fill="auto"/>
            <w:vAlign w:val="center"/>
          </w:tcPr>
          <w:p w:rsidR="00E662C2" w:rsidRPr="00E662C2" w:rsidRDefault="00E662C2" w:rsidP="00E662C2">
            <w:pPr>
              <w:spacing w:after="0" w:line="240" w:lineRule="auto"/>
              <w:jc w:val="center"/>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испуњава/не испуњава</w:t>
            </w:r>
          </w:p>
        </w:tc>
        <w:tc>
          <w:tcPr>
            <w:tcW w:w="3867" w:type="dxa"/>
            <w:shd w:val="clear" w:color="auto" w:fill="auto"/>
            <w:vAlign w:val="center"/>
          </w:tcPr>
          <w:p w:rsidR="00E662C2" w:rsidRPr="00E662C2" w:rsidRDefault="00E662C2" w:rsidP="00E662C2">
            <w:pPr>
              <w:spacing w:after="0" w:line="240" w:lineRule="auto"/>
              <w:jc w:val="center"/>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 xml:space="preserve">Навести резултате рада </w:t>
            </w:r>
          </w:p>
          <w:p w:rsidR="00E662C2" w:rsidRPr="00E662C2" w:rsidRDefault="00E662C2" w:rsidP="00E662C2">
            <w:pPr>
              <w:spacing w:after="0" w:line="240" w:lineRule="auto"/>
              <w:jc w:val="center"/>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(уколико испуњава)</w:t>
            </w:r>
          </w:p>
        </w:tc>
      </w:tr>
      <w:tr w:rsidR="00E662C2" w:rsidRPr="00E662C2" w:rsidTr="00966B13">
        <w:trPr>
          <w:jc w:val="center"/>
        </w:trPr>
        <w:tc>
          <w:tcPr>
            <w:tcW w:w="3170" w:type="dxa"/>
            <w:shd w:val="clear" w:color="auto" w:fill="auto"/>
            <w:vAlign w:val="center"/>
          </w:tcPr>
          <w:p w:rsidR="00E14739" w:rsidRPr="00E14739" w:rsidRDefault="00E14739" w:rsidP="00E14739">
            <w:pPr>
              <w:spacing w:after="0" w:line="240" w:lineRule="auto"/>
              <w:rPr>
                <w:rFonts w:ascii="Times New Roman" w:eastAsia="Times New Roman" w:hAnsi="Times New Roman" w:cs="Times New Roman"/>
                <w:noProof/>
                <w:sz w:val="24"/>
                <w:szCs w:val="24"/>
              </w:rPr>
            </w:pPr>
            <w:r w:rsidRPr="00E14739">
              <w:rPr>
                <w:rFonts w:ascii="Times New Roman" w:eastAsia="Times New Roman" w:hAnsi="Times New Roman" w:cs="Times New Roman"/>
                <w:noProof/>
                <w:sz w:val="24"/>
                <w:szCs w:val="24"/>
              </w:rPr>
              <w:t>Научни степен доктора</w:t>
            </w:r>
          </w:p>
          <w:p w:rsidR="00E14739" w:rsidRPr="00E14739" w:rsidRDefault="00E14739" w:rsidP="00E14739">
            <w:pPr>
              <w:spacing w:after="0" w:line="240" w:lineRule="auto"/>
              <w:rPr>
                <w:rFonts w:ascii="Times New Roman" w:eastAsia="Times New Roman" w:hAnsi="Times New Roman" w:cs="Times New Roman"/>
                <w:noProof/>
                <w:sz w:val="24"/>
                <w:szCs w:val="24"/>
              </w:rPr>
            </w:pPr>
            <w:r w:rsidRPr="00E14739">
              <w:rPr>
                <w:rFonts w:ascii="Times New Roman" w:eastAsia="Times New Roman" w:hAnsi="Times New Roman" w:cs="Times New Roman"/>
                <w:noProof/>
                <w:sz w:val="24"/>
                <w:szCs w:val="24"/>
              </w:rPr>
              <w:t>наука у одговарајућој</w:t>
            </w:r>
          </w:p>
          <w:p w:rsidR="00E14739" w:rsidRPr="00E14739" w:rsidRDefault="00E14739" w:rsidP="00E14739">
            <w:pPr>
              <w:spacing w:after="0" w:line="240" w:lineRule="auto"/>
              <w:rPr>
                <w:rFonts w:ascii="Times New Roman" w:eastAsia="Times New Roman" w:hAnsi="Times New Roman" w:cs="Times New Roman"/>
                <w:noProof/>
                <w:sz w:val="24"/>
                <w:szCs w:val="24"/>
              </w:rPr>
            </w:pPr>
            <w:r w:rsidRPr="00E14739">
              <w:rPr>
                <w:rFonts w:ascii="Times New Roman" w:eastAsia="Times New Roman" w:hAnsi="Times New Roman" w:cs="Times New Roman"/>
                <w:noProof/>
                <w:sz w:val="24"/>
                <w:szCs w:val="24"/>
              </w:rPr>
              <w:t>области</w:t>
            </w:r>
          </w:p>
          <w:p w:rsidR="00E662C2" w:rsidRPr="00E662C2" w:rsidRDefault="00E662C2" w:rsidP="00E14739">
            <w:pPr>
              <w:spacing w:after="0" w:line="240" w:lineRule="auto"/>
              <w:rPr>
                <w:rFonts w:ascii="Times New Roman" w:eastAsia="Times New Roman" w:hAnsi="Times New Roman" w:cs="Times New Roman"/>
                <w:noProof/>
                <w:sz w:val="24"/>
                <w:szCs w:val="24"/>
              </w:rPr>
            </w:pPr>
          </w:p>
        </w:tc>
        <w:tc>
          <w:tcPr>
            <w:tcW w:w="1934" w:type="dxa"/>
            <w:shd w:val="clear" w:color="auto" w:fill="auto"/>
            <w:vAlign w:val="center"/>
          </w:tcPr>
          <w:p w:rsidR="00E14739" w:rsidRPr="00E14739" w:rsidRDefault="00E14739" w:rsidP="003576C1">
            <w:pPr>
              <w:spacing w:after="0" w:line="240" w:lineRule="auto"/>
              <w:jc w:val="center"/>
              <w:rPr>
                <w:rFonts w:ascii="Times New Roman" w:eastAsia="Times New Roman" w:hAnsi="Times New Roman" w:cs="Times New Roman"/>
                <w:noProof/>
                <w:sz w:val="24"/>
                <w:szCs w:val="24"/>
              </w:rPr>
            </w:pPr>
            <w:r w:rsidRPr="00E14739">
              <w:rPr>
                <w:rFonts w:ascii="Times New Roman" w:eastAsia="Times New Roman" w:hAnsi="Times New Roman" w:cs="Times New Roman"/>
                <w:noProof/>
                <w:sz w:val="24"/>
                <w:szCs w:val="24"/>
              </w:rPr>
              <w:t>Испуњава</w:t>
            </w:r>
          </w:p>
          <w:p w:rsidR="00E662C2" w:rsidRPr="00E662C2" w:rsidRDefault="00E662C2" w:rsidP="00E662C2">
            <w:pPr>
              <w:spacing w:after="0" w:line="240" w:lineRule="auto"/>
              <w:jc w:val="center"/>
              <w:rPr>
                <w:rFonts w:ascii="Times New Roman" w:eastAsia="Times New Roman" w:hAnsi="Times New Roman" w:cs="Times New Roman"/>
                <w:noProof/>
                <w:sz w:val="24"/>
                <w:szCs w:val="24"/>
              </w:rPr>
            </w:pPr>
          </w:p>
        </w:tc>
        <w:tc>
          <w:tcPr>
            <w:tcW w:w="3867" w:type="dxa"/>
            <w:shd w:val="clear" w:color="auto" w:fill="auto"/>
            <w:vAlign w:val="center"/>
          </w:tcPr>
          <w:p w:rsidR="00E662C2" w:rsidRPr="00E662C2" w:rsidRDefault="00E14739" w:rsidP="005B7E72">
            <w:pPr>
              <w:spacing w:before="120" w:after="120" w:line="240" w:lineRule="auto"/>
              <w:rPr>
                <w:rFonts w:ascii="Times New Roman" w:eastAsia="Times New Roman" w:hAnsi="Times New Roman" w:cs="Times New Roman"/>
                <w:noProof/>
                <w:sz w:val="24"/>
                <w:szCs w:val="24"/>
              </w:rPr>
            </w:pPr>
            <w:r w:rsidRPr="00E14739">
              <w:rPr>
                <w:rFonts w:ascii="Times New Roman" w:eastAsia="Times New Roman" w:hAnsi="Times New Roman" w:cs="Times New Roman"/>
                <w:noProof/>
                <w:sz w:val="24"/>
                <w:szCs w:val="24"/>
              </w:rPr>
              <w:t>Кандидат</w:t>
            </w:r>
            <w:r>
              <w:rPr>
                <w:rFonts w:ascii="Times New Roman" w:eastAsia="Times New Roman" w:hAnsi="Times New Roman" w:cs="Times New Roman"/>
                <w:noProof/>
                <w:sz w:val="24"/>
                <w:szCs w:val="24"/>
              </w:rPr>
              <w:t>киња је 02.</w:t>
            </w:r>
            <w:r w:rsidR="00E97B37">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09.</w:t>
            </w:r>
            <w:r w:rsidR="00E97B37">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2022. године обранила докторску дисертацију </w:t>
            </w:r>
            <w:r w:rsidRPr="00E14739">
              <w:rPr>
                <w:rFonts w:ascii="Times New Roman" w:eastAsia="Times New Roman" w:hAnsi="Times New Roman" w:cs="Times New Roman"/>
                <w:noProof/>
                <w:sz w:val="24"/>
                <w:szCs w:val="24"/>
              </w:rPr>
              <w:t>и</w:t>
            </w:r>
            <w:r>
              <w:rPr>
                <w:rFonts w:ascii="Times New Roman" w:eastAsia="Times New Roman" w:hAnsi="Times New Roman" w:cs="Times New Roman"/>
                <w:noProof/>
                <w:sz w:val="24"/>
                <w:szCs w:val="24"/>
              </w:rPr>
              <w:t xml:space="preserve">з уже научне области на коју се </w:t>
            </w:r>
            <w:r w:rsidRPr="00E14739">
              <w:rPr>
                <w:rFonts w:ascii="Times New Roman" w:eastAsia="Times New Roman" w:hAnsi="Times New Roman" w:cs="Times New Roman"/>
                <w:noProof/>
                <w:sz w:val="24"/>
                <w:szCs w:val="24"/>
              </w:rPr>
              <w:t>бира.</w:t>
            </w:r>
          </w:p>
        </w:tc>
      </w:tr>
      <w:tr w:rsidR="00E662C2" w:rsidRPr="00E662C2" w:rsidTr="00966B13">
        <w:trPr>
          <w:trHeight w:val="2465"/>
          <w:jc w:val="center"/>
        </w:trPr>
        <w:tc>
          <w:tcPr>
            <w:tcW w:w="3170" w:type="dxa"/>
            <w:shd w:val="clear" w:color="auto" w:fill="auto"/>
            <w:vAlign w:val="center"/>
          </w:tcPr>
          <w:p w:rsidR="001A6379" w:rsidRPr="001A6379" w:rsidRDefault="001A6379" w:rsidP="001A6379">
            <w:pPr>
              <w:spacing w:after="0" w:line="240" w:lineRule="auto"/>
              <w:rPr>
                <w:rFonts w:ascii="Times New Roman" w:eastAsia="Times New Roman" w:hAnsi="Times New Roman" w:cs="Times New Roman"/>
                <w:noProof/>
                <w:sz w:val="24"/>
                <w:szCs w:val="24"/>
              </w:rPr>
            </w:pPr>
            <w:r w:rsidRPr="001A6379">
              <w:rPr>
                <w:rFonts w:ascii="Times New Roman" w:eastAsia="Times New Roman" w:hAnsi="Times New Roman" w:cs="Times New Roman"/>
                <w:noProof/>
                <w:sz w:val="24"/>
                <w:szCs w:val="24"/>
              </w:rPr>
              <w:lastRenderedPageBreak/>
              <w:t>Има најмање три научна</w:t>
            </w:r>
          </w:p>
          <w:p w:rsidR="001A6379" w:rsidRPr="001A6379" w:rsidRDefault="001A6379" w:rsidP="001A6379">
            <w:pPr>
              <w:spacing w:after="0" w:line="240" w:lineRule="auto"/>
              <w:rPr>
                <w:rFonts w:ascii="Times New Roman" w:eastAsia="Times New Roman" w:hAnsi="Times New Roman" w:cs="Times New Roman"/>
                <w:noProof/>
                <w:sz w:val="24"/>
                <w:szCs w:val="24"/>
              </w:rPr>
            </w:pPr>
            <w:r w:rsidRPr="001A6379">
              <w:rPr>
                <w:rFonts w:ascii="Times New Roman" w:eastAsia="Times New Roman" w:hAnsi="Times New Roman" w:cs="Times New Roman"/>
                <w:noProof/>
                <w:sz w:val="24"/>
                <w:szCs w:val="24"/>
              </w:rPr>
              <w:t>рада из области за коју се</w:t>
            </w:r>
          </w:p>
          <w:p w:rsidR="001A6379" w:rsidRPr="001A6379" w:rsidRDefault="001A6379" w:rsidP="001A6379">
            <w:pPr>
              <w:spacing w:after="0" w:line="240" w:lineRule="auto"/>
              <w:rPr>
                <w:rFonts w:ascii="Times New Roman" w:eastAsia="Times New Roman" w:hAnsi="Times New Roman" w:cs="Times New Roman"/>
                <w:noProof/>
                <w:sz w:val="24"/>
                <w:szCs w:val="24"/>
              </w:rPr>
            </w:pPr>
            <w:r w:rsidRPr="001A6379">
              <w:rPr>
                <w:rFonts w:ascii="Times New Roman" w:eastAsia="Times New Roman" w:hAnsi="Times New Roman" w:cs="Times New Roman"/>
                <w:noProof/>
                <w:sz w:val="24"/>
                <w:szCs w:val="24"/>
              </w:rPr>
              <w:t>бира објављена у научним</w:t>
            </w:r>
          </w:p>
          <w:p w:rsidR="001A6379" w:rsidRPr="001A6379" w:rsidRDefault="001A6379" w:rsidP="001A6379">
            <w:pPr>
              <w:spacing w:after="0" w:line="240" w:lineRule="auto"/>
              <w:rPr>
                <w:rFonts w:ascii="Times New Roman" w:eastAsia="Times New Roman" w:hAnsi="Times New Roman" w:cs="Times New Roman"/>
                <w:noProof/>
                <w:sz w:val="24"/>
                <w:szCs w:val="24"/>
              </w:rPr>
            </w:pPr>
            <w:r w:rsidRPr="001A6379">
              <w:rPr>
                <w:rFonts w:ascii="Times New Roman" w:eastAsia="Times New Roman" w:hAnsi="Times New Roman" w:cs="Times New Roman"/>
                <w:noProof/>
                <w:sz w:val="24"/>
                <w:szCs w:val="24"/>
              </w:rPr>
              <w:t>часописима и зборницима</w:t>
            </w:r>
          </w:p>
          <w:p w:rsidR="00E662C2" w:rsidRPr="00E662C2" w:rsidRDefault="001A6379" w:rsidP="001A6379">
            <w:pPr>
              <w:spacing w:after="0" w:line="240" w:lineRule="auto"/>
              <w:rPr>
                <w:rFonts w:ascii="Times New Roman" w:eastAsia="Times New Roman" w:hAnsi="Times New Roman" w:cs="Times New Roman"/>
                <w:noProof/>
                <w:sz w:val="24"/>
                <w:szCs w:val="24"/>
              </w:rPr>
            </w:pPr>
            <w:r w:rsidRPr="001A6379">
              <w:rPr>
                <w:rFonts w:ascii="Times New Roman" w:eastAsia="Times New Roman" w:hAnsi="Times New Roman" w:cs="Times New Roman"/>
                <w:noProof/>
                <w:sz w:val="24"/>
                <w:szCs w:val="24"/>
              </w:rPr>
              <w:t>са рецензијом</w:t>
            </w:r>
          </w:p>
        </w:tc>
        <w:tc>
          <w:tcPr>
            <w:tcW w:w="1934" w:type="dxa"/>
            <w:shd w:val="clear" w:color="auto" w:fill="auto"/>
            <w:vAlign w:val="center"/>
          </w:tcPr>
          <w:p w:rsidR="00E662C2" w:rsidRPr="00E662C2" w:rsidRDefault="00E662C2" w:rsidP="00E662C2">
            <w:pPr>
              <w:spacing w:after="0" w:line="240" w:lineRule="auto"/>
              <w:jc w:val="center"/>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Испуњава</w:t>
            </w:r>
          </w:p>
        </w:tc>
        <w:tc>
          <w:tcPr>
            <w:tcW w:w="3867" w:type="dxa"/>
            <w:shd w:val="clear" w:color="auto" w:fill="auto"/>
            <w:vAlign w:val="center"/>
          </w:tcPr>
          <w:p w:rsidR="00A975CE" w:rsidRPr="00A975CE" w:rsidRDefault="001E670D" w:rsidP="00A975CE">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Један (1) рад у часопису међународног значаја R</w:t>
            </w:r>
            <w:r w:rsidR="00A975CE" w:rsidRPr="00A975CE">
              <w:rPr>
                <w:rFonts w:ascii="Times New Roman" w:eastAsia="Times New Roman" w:hAnsi="Times New Roman" w:cs="Times New Roman"/>
                <w:noProof/>
                <w:sz w:val="24"/>
                <w:szCs w:val="24"/>
              </w:rPr>
              <w:t>23, из уже научне области</w:t>
            </w:r>
          </w:p>
          <w:p w:rsidR="00A975CE" w:rsidRPr="00A975CE" w:rsidRDefault="001E670D" w:rsidP="00A975CE">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Два (2) рад</w:t>
            </w:r>
            <w:r w:rsidR="00A975CE" w:rsidRPr="00A975CE">
              <w:rPr>
                <w:rFonts w:ascii="Times New Roman" w:eastAsia="Times New Roman" w:hAnsi="Times New Roman" w:cs="Times New Roman"/>
                <w:noProof/>
                <w:sz w:val="24"/>
                <w:szCs w:val="24"/>
              </w:rPr>
              <w:t>а R51-53, из уже научне области</w:t>
            </w:r>
          </w:p>
          <w:p w:rsidR="00E662C2" w:rsidRPr="00E662C2" w:rsidRDefault="001E670D" w:rsidP="00A975CE">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Два (2)  рада</w:t>
            </w:r>
            <w:r w:rsidRPr="00A975CE">
              <w:rPr>
                <w:rFonts w:ascii="Times New Roman" w:eastAsia="Times New Roman" w:hAnsi="Times New Roman" w:cs="Times New Roman"/>
                <w:noProof/>
                <w:sz w:val="24"/>
                <w:szCs w:val="24"/>
              </w:rPr>
              <w:t xml:space="preserve"> R</w:t>
            </w:r>
            <w:r>
              <w:rPr>
                <w:rFonts w:ascii="Times New Roman" w:eastAsia="Times New Roman" w:hAnsi="Times New Roman" w:cs="Times New Roman"/>
                <w:noProof/>
                <w:sz w:val="24"/>
                <w:szCs w:val="24"/>
              </w:rPr>
              <w:t>34  објављена</w:t>
            </w:r>
            <w:r w:rsidR="00A975CE" w:rsidRPr="00A975CE">
              <w:rPr>
                <w:rFonts w:ascii="Times New Roman" w:eastAsia="Times New Roman" w:hAnsi="Times New Roman" w:cs="Times New Roman"/>
                <w:noProof/>
                <w:sz w:val="24"/>
                <w:szCs w:val="24"/>
              </w:rPr>
              <w:t xml:space="preserve"> у </w:t>
            </w:r>
            <w:r>
              <w:rPr>
                <w:rFonts w:ascii="Times New Roman" w:eastAsia="Times New Roman" w:hAnsi="Times New Roman" w:cs="Times New Roman"/>
                <w:noProof/>
                <w:sz w:val="24"/>
                <w:szCs w:val="24"/>
              </w:rPr>
              <w:t xml:space="preserve">рецензираним </w:t>
            </w:r>
            <w:r w:rsidR="00A975CE" w:rsidRPr="00A975CE">
              <w:rPr>
                <w:rFonts w:ascii="Times New Roman" w:eastAsia="Times New Roman" w:hAnsi="Times New Roman" w:cs="Times New Roman"/>
                <w:noProof/>
                <w:sz w:val="24"/>
                <w:szCs w:val="24"/>
              </w:rPr>
              <w:t>зборницима научних конгреса</w:t>
            </w:r>
          </w:p>
        </w:tc>
      </w:tr>
      <w:tr w:rsidR="00E662C2" w:rsidRPr="00E662C2" w:rsidTr="00966B13">
        <w:trPr>
          <w:trHeight w:val="1790"/>
          <w:jc w:val="center"/>
        </w:trPr>
        <w:tc>
          <w:tcPr>
            <w:tcW w:w="3170" w:type="dxa"/>
            <w:shd w:val="clear" w:color="auto" w:fill="auto"/>
            <w:vAlign w:val="center"/>
          </w:tcPr>
          <w:p w:rsidR="00284D17" w:rsidRPr="00284D17" w:rsidRDefault="00284D17" w:rsidP="00284D17">
            <w:pPr>
              <w:spacing w:after="0" w:line="240" w:lineRule="auto"/>
              <w:rPr>
                <w:rFonts w:ascii="Times New Roman" w:eastAsia="Times New Roman" w:hAnsi="Times New Roman" w:cs="Times New Roman"/>
                <w:noProof/>
                <w:sz w:val="24"/>
                <w:szCs w:val="24"/>
              </w:rPr>
            </w:pPr>
            <w:r w:rsidRPr="00284D17">
              <w:rPr>
                <w:rFonts w:ascii="Times New Roman" w:eastAsia="Times New Roman" w:hAnsi="Times New Roman" w:cs="Times New Roman"/>
                <w:noProof/>
                <w:sz w:val="24"/>
                <w:szCs w:val="24"/>
              </w:rPr>
              <w:t>Показане наставничке</w:t>
            </w:r>
          </w:p>
          <w:p w:rsidR="00E662C2" w:rsidRPr="00E662C2" w:rsidRDefault="00284D17" w:rsidP="00284D17">
            <w:pPr>
              <w:spacing w:after="0" w:line="240" w:lineRule="auto"/>
              <w:rPr>
                <w:rFonts w:ascii="Times New Roman" w:eastAsia="Times New Roman" w:hAnsi="Times New Roman" w:cs="Times New Roman"/>
                <w:noProof/>
                <w:sz w:val="24"/>
                <w:szCs w:val="24"/>
              </w:rPr>
            </w:pPr>
            <w:r w:rsidRPr="00284D17">
              <w:rPr>
                <w:rFonts w:ascii="Times New Roman" w:eastAsia="Times New Roman" w:hAnsi="Times New Roman" w:cs="Times New Roman"/>
                <w:noProof/>
                <w:sz w:val="24"/>
                <w:szCs w:val="24"/>
              </w:rPr>
              <w:t>способности</w:t>
            </w:r>
          </w:p>
        </w:tc>
        <w:tc>
          <w:tcPr>
            <w:tcW w:w="1934" w:type="dxa"/>
            <w:shd w:val="clear" w:color="auto" w:fill="auto"/>
            <w:vAlign w:val="center"/>
          </w:tcPr>
          <w:p w:rsidR="00E662C2" w:rsidRPr="00E662C2" w:rsidRDefault="00E662C2" w:rsidP="00E662C2">
            <w:pPr>
              <w:spacing w:after="0" w:line="240" w:lineRule="auto"/>
              <w:jc w:val="center"/>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Испуњава</w:t>
            </w:r>
          </w:p>
        </w:tc>
        <w:tc>
          <w:tcPr>
            <w:tcW w:w="3867" w:type="dxa"/>
            <w:shd w:val="clear" w:color="auto" w:fill="auto"/>
            <w:vAlign w:val="center"/>
          </w:tcPr>
          <w:p w:rsidR="00284D17" w:rsidRPr="00284D17" w:rsidRDefault="00284D17" w:rsidP="00284D17">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Кандидат од 2006</w:t>
            </w:r>
            <w:r w:rsidRPr="00284D17">
              <w:rPr>
                <w:rFonts w:ascii="Times New Roman" w:eastAsia="Times New Roman" w:hAnsi="Times New Roman" w:cs="Times New Roman"/>
                <w:noProof/>
                <w:sz w:val="24"/>
                <w:szCs w:val="24"/>
              </w:rPr>
              <w:t>. године</w:t>
            </w:r>
          </w:p>
          <w:p w:rsidR="00284D17" w:rsidRPr="00284D17" w:rsidRDefault="00284D17" w:rsidP="00284D17">
            <w:pPr>
              <w:spacing w:after="0" w:line="240" w:lineRule="auto"/>
              <w:rPr>
                <w:rFonts w:ascii="Times New Roman" w:eastAsia="Times New Roman" w:hAnsi="Times New Roman" w:cs="Times New Roman"/>
                <w:noProof/>
                <w:sz w:val="24"/>
                <w:szCs w:val="24"/>
              </w:rPr>
            </w:pPr>
            <w:r w:rsidRPr="00284D17">
              <w:rPr>
                <w:rFonts w:ascii="Times New Roman" w:eastAsia="Times New Roman" w:hAnsi="Times New Roman" w:cs="Times New Roman"/>
                <w:noProof/>
                <w:sz w:val="24"/>
                <w:szCs w:val="24"/>
              </w:rPr>
              <w:t>редовно учествује у извођењу</w:t>
            </w:r>
          </w:p>
          <w:p w:rsidR="00284D17" w:rsidRPr="00284D17" w:rsidRDefault="00284D17" w:rsidP="00284D17">
            <w:pPr>
              <w:spacing w:after="0" w:line="240" w:lineRule="auto"/>
              <w:rPr>
                <w:rFonts w:ascii="Times New Roman" w:eastAsia="Times New Roman" w:hAnsi="Times New Roman" w:cs="Times New Roman"/>
                <w:noProof/>
                <w:sz w:val="24"/>
                <w:szCs w:val="24"/>
              </w:rPr>
            </w:pPr>
            <w:r w:rsidRPr="00284D17">
              <w:rPr>
                <w:rFonts w:ascii="Times New Roman" w:eastAsia="Times New Roman" w:hAnsi="Times New Roman" w:cs="Times New Roman"/>
                <w:noProof/>
                <w:sz w:val="24"/>
                <w:szCs w:val="24"/>
              </w:rPr>
              <w:t>практичне наставе на</w:t>
            </w:r>
          </w:p>
          <w:p w:rsidR="00E662C2" w:rsidRPr="00E662C2" w:rsidRDefault="00284D17" w:rsidP="00284D17">
            <w:pPr>
              <w:spacing w:after="0" w:line="240" w:lineRule="auto"/>
              <w:rPr>
                <w:rFonts w:ascii="Times New Roman" w:eastAsia="Times New Roman" w:hAnsi="Times New Roman" w:cs="Times New Roman"/>
                <w:noProof/>
                <w:sz w:val="24"/>
                <w:szCs w:val="24"/>
              </w:rPr>
            </w:pPr>
            <w:r w:rsidRPr="00284D17">
              <w:rPr>
                <w:rFonts w:ascii="Times New Roman" w:eastAsia="Times New Roman" w:hAnsi="Times New Roman" w:cs="Times New Roman"/>
                <w:noProof/>
                <w:sz w:val="24"/>
                <w:szCs w:val="24"/>
              </w:rPr>
              <w:t>Медицинском факултету Фоча.</w:t>
            </w:r>
          </w:p>
        </w:tc>
      </w:tr>
      <w:tr w:rsidR="00E662C2" w:rsidRPr="00E662C2" w:rsidTr="00966B13">
        <w:trPr>
          <w:jc w:val="center"/>
        </w:trPr>
        <w:tc>
          <w:tcPr>
            <w:tcW w:w="8971" w:type="dxa"/>
            <w:gridSpan w:val="3"/>
            <w:shd w:val="clear" w:color="auto" w:fill="auto"/>
          </w:tcPr>
          <w:p w:rsidR="00AC0A16" w:rsidRDefault="00AC0A16" w:rsidP="00E662C2">
            <w:pPr>
              <w:spacing w:after="0" w:line="240" w:lineRule="auto"/>
              <w:jc w:val="both"/>
              <w:rPr>
                <w:rFonts w:ascii="Times New Roman" w:eastAsia="Times New Roman" w:hAnsi="Times New Roman" w:cs="Times New Roman"/>
                <w:noProof/>
                <w:sz w:val="24"/>
                <w:szCs w:val="30"/>
              </w:rPr>
            </w:pPr>
          </w:p>
          <w:p w:rsidR="00DB0063" w:rsidRPr="00327573" w:rsidRDefault="00E662C2" w:rsidP="00E662C2">
            <w:pPr>
              <w:spacing w:after="0" w:line="240" w:lineRule="auto"/>
              <w:jc w:val="both"/>
              <w:rPr>
                <w:rFonts w:ascii="Times New Roman" w:eastAsia="Times New Roman" w:hAnsi="Times New Roman" w:cs="Times New Roman"/>
                <w:noProof/>
                <w:color w:val="FF0000"/>
                <w:sz w:val="24"/>
                <w:szCs w:val="30"/>
              </w:rPr>
            </w:pPr>
            <w:r w:rsidRPr="00E662C2">
              <w:rPr>
                <w:rFonts w:ascii="Times New Roman" w:eastAsia="Times New Roman" w:hAnsi="Times New Roman" w:cs="Times New Roman"/>
                <w:noProof/>
                <w:sz w:val="24"/>
                <w:szCs w:val="30"/>
              </w:rPr>
              <w:t>На основу увида у приложену документацију, чињеница презентованих у овом извјештају, интервјуа, као и на основу поз</w:t>
            </w:r>
            <w:r w:rsidR="00746573">
              <w:rPr>
                <w:rFonts w:ascii="Times New Roman" w:eastAsia="Times New Roman" w:hAnsi="Times New Roman" w:cs="Times New Roman"/>
                <w:noProof/>
                <w:sz w:val="24"/>
                <w:szCs w:val="30"/>
              </w:rPr>
              <w:t>навања досадашњег рада кандидаткиње</w:t>
            </w:r>
            <w:r w:rsidRPr="00E662C2">
              <w:rPr>
                <w:rFonts w:ascii="Times New Roman" w:eastAsia="Times New Roman" w:hAnsi="Times New Roman" w:cs="Times New Roman"/>
                <w:noProof/>
                <w:sz w:val="24"/>
                <w:szCs w:val="30"/>
              </w:rPr>
              <w:t>, чланови Комисије дају сљедеће мишљење и закључке: кандидат</w:t>
            </w:r>
            <w:r w:rsidR="00746573">
              <w:rPr>
                <w:rFonts w:ascii="Times New Roman" w:eastAsia="Times New Roman" w:hAnsi="Times New Roman" w:cs="Times New Roman"/>
                <w:noProof/>
                <w:sz w:val="24"/>
                <w:szCs w:val="30"/>
              </w:rPr>
              <w:t>киња</w:t>
            </w:r>
            <w:r w:rsidRPr="00E662C2">
              <w:rPr>
                <w:rFonts w:ascii="Times New Roman" w:eastAsia="Times New Roman" w:hAnsi="Times New Roman" w:cs="Times New Roman"/>
                <w:noProof/>
                <w:sz w:val="24"/>
                <w:szCs w:val="30"/>
              </w:rPr>
              <w:t xml:space="preserve"> др </w:t>
            </w:r>
            <w:r w:rsidR="00746573">
              <w:rPr>
                <w:rFonts w:ascii="Times New Roman" w:eastAsia="Times New Roman" w:hAnsi="Times New Roman" w:cs="Times New Roman"/>
                <w:noProof/>
                <w:sz w:val="24"/>
                <w:szCs w:val="30"/>
              </w:rPr>
              <w:t xml:space="preserve">Огњенка Јањић-Павловић </w:t>
            </w:r>
            <w:r w:rsidRPr="00E662C2">
              <w:rPr>
                <w:rFonts w:ascii="Times New Roman" w:eastAsia="Times New Roman" w:hAnsi="Times New Roman" w:cs="Times New Roman"/>
                <w:noProof/>
                <w:sz w:val="24"/>
                <w:szCs w:val="30"/>
              </w:rPr>
              <w:t xml:space="preserve">испуњава све законске услове за избор у звање </w:t>
            </w:r>
            <w:r w:rsidR="00CB01C3">
              <w:rPr>
                <w:rFonts w:ascii="Times New Roman" w:eastAsia="Times New Roman" w:hAnsi="Times New Roman" w:cs="Times New Roman"/>
                <w:noProof/>
                <w:sz w:val="24"/>
                <w:szCs w:val="30"/>
              </w:rPr>
              <w:t xml:space="preserve">доцента </w:t>
            </w:r>
            <w:r w:rsidRPr="00E662C2">
              <w:rPr>
                <w:rFonts w:ascii="Times New Roman" w:eastAsia="Times New Roman" w:hAnsi="Times New Roman" w:cs="Times New Roman"/>
                <w:noProof/>
                <w:sz w:val="24"/>
                <w:szCs w:val="30"/>
              </w:rPr>
              <w:t xml:space="preserve">на основу </w:t>
            </w:r>
          </w:p>
          <w:p w:rsidR="00DB0063" w:rsidRDefault="00DB0063" w:rsidP="00DB0063">
            <w:pPr>
              <w:pStyle w:val="Default"/>
              <w:jc w:val="both"/>
              <w:rPr>
                <w:sz w:val="23"/>
                <w:szCs w:val="23"/>
              </w:rPr>
            </w:pPr>
            <w:r>
              <w:rPr>
                <w:sz w:val="23"/>
                <w:szCs w:val="23"/>
              </w:rPr>
              <w:t>члан</w:t>
            </w:r>
            <w:r>
              <w:rPr>
                <w:sz w:val="23"/>
                <w:szCs w:val="23"/>
                <w:lang w:val="sr-Cyrl-BA"/>
              </w:rPr>
              <w:t>а</w:t>
            </w:r>
            <w:r>
              <w:rPr>
                <w:sz w:val="23"/>
                <w:szCs w:val="23"/>
              </w:rPr>
              <w:t xml:space="preserve"> 77. Закона о високом образовању („Службени гласник Републике Српске“ бр. 73/10, 104/11, 84/12, 108/13, 44/15, 90/16), </w:t>
            </w:r>
            <w:r>
              <w:rPr>
                <w:sz w:val="23"/>
                <w:szCs w:val="23"/>
                <w:lang w:val="sr-Cyrl-BA"/>
              </w:rPr>
              <w:t xml:space="preserve">те </w:t>
            </w:r>
            <w:r>
              <w:rPr>
                <w:sz w:val="23"/>
                <w:szCs w:val="23"/>
              </w:rPr>
              <w:t>чланов</w:t>
            </w:r>
            <w:r>
              <w:rPr>
                <w:sz w:val="23"/>
                <w:szCs w:val="23"/>
                <w:lang w:val="sr-Cyrl-BA"/>
              </w:rPr>
              <w:t>а</w:t>
            </w:r>
            <w:r>
              <w:rPr>
                <w:sz w:val="23"/>
                <w:szCs w:val="23"/>
              </w:rPr>
              <w:t xml:space="preserve"> 148. и 149. </w:t>
            </w:r>
          </w:p>
          <w:p w:rsidR="00746573" w:rsidRDefault="00746573" w:rsidP="00E662C2">
            <w:pPr>
              <w:spacing w:after="0" w:line="240" w:lineRule="auto"/>
              <w:jc w:val="both"/>
              <w:rPr>
                <w:rFonts w:ascii="Times New Roman" w:eastAsia="Times New Roman" w:hAnsi="Times New Roman" w:cs="Times New Roman"/>
                <w:noProof/>
                <w:sz w:val="24"/>
                <w:szCs w:val="30"/>
              </w:rPr>
            </w:pPr>
            <w:bookmarkStart w:id="0" w:name="_GoBack"/>
            <w:bookmarkEnd w:id="0"/>
          </w:p>
          <w:p w:rsidR="00E662C2" w:rsidRPr="00992FDC" w:rsidRDefault="00E662C2" w:rsidP="00E662C2">
            <w:pPr>
              <w:spacing w:after="0" w:line="240" w:lineRule="auto"/>
              <w:jc w:val="both"/>
              <w:rPr>
                <w:rFonts w:ascii="Times New Roman" w:eastAsia="Times New Roman" w:hAnsi="Times New Roman" w:cs="Times New Roman"/>
                <w:noProof/>
                <w:sz w:val="24"/>
                <w:szCs w:val="30"/>
              </w:rPr>
            </w:pPr>
            <w:r w:rsidRPr="00E662C2">
              <w:rPr>
                <w:rFonts w:ascii="Times New Roman" w:eastAsia="Times New Roman" w:hAnsi="Times New Roman" w:cs="Times New Roman"/>
                <w:noProof/>
                <w:sz w:val="24"/>
                <w:szCs w:val="24"/>
              </w:rPr>
              <w:t xml:space="preserve">Наиме, у претходном изборном периоду др </w:t>
            </w:r>
            <w:r w:rsidR="00CB01C3">
              <w:rPr>
                <w:rFonts w:ascii="Times New Roman" w:eastAsia="Times New Roman" w:hAnsi="Times New Roman" w:cs="Times New Roman"/>
                <w:noProof/>
                <w:sz w:val="24"/>
                <w:szCs w:val="24"/>
              </w:rPr>
              <w:t>Огњенка Јањић-Павловић је објавила 1 рад</w:t>
            </w:r>
            <w:r w:rsidRPr="00E662C2">
              <w:rPr>
                <w:rFonts w:ascii="Times New Roman" w:eastAsia="Times New Roman" w:hAnsi="Times New Roman" w:cs="Times New Roman"/>
                <w:noProof/>
                <w:sz w:val="24"/>
                <w:szCs w:val="24"/>
              </w:rPr>
              <w:t xml:space="preserve"> у међународним часописима са </w:t>
            </w:r>
            <w:r w:rsidRPr="00E662C2">
              <w:rPr>
                <w:rFonts w:ascii="Times New Roman" w:eastAsia="Times New Roman" w:hAnsi="Times New Roman" w:cs="Times New Roman"/>
                <w:i/>
                <w:noProof/>
                <w:sz w:val="24"/>
                <w:szCs w:val="24"/>
              </w:rPr>
              <w:t>JCR</w:t>
            </w:r>
            <w:r w:rsidR="00CB01C3">
              <w:rPr>
                <w:rFonts w:ascii="Times New Roman" w:eastAsia="Times New Roman" w:hAnsi="Times New Roman" w:cs="Times New Roman"/>
                <w:noProof/>
                <w:sz w:val="24"/>
                <w:szCs w:val="24"/>
              </w:rPr>
              <w:t xml:space="preserve"> листе, 2 рад</w:t>
            </w:r>
            <w:r w:rsidRPr="00E662C2">
              <w:rPr>
                <w:rFonts w:ascii="Times New Roman" w:eastAsia="Times New Roman" w:hAnsi="Times New Roman" w:cs="Times New Roman"/>
                <w:noProof/>
                <w:sz w:val="24"/>
                <w:szCs w:val="24"/>
              </w:rPr>
              <w:t>а у ч</w:t>
            </w:r>
            <w:r w:rsidR="00CB01C3">
              <w:rPr>
                <w:rFonts w:ascii="Times New Roman" w:eastAsia="Times New Roman" w:hAnsi="Times New Roman" w:cs="Times New Roman"/>
                <w:noProof/>
                <w:sz w:val="24"/>
                <w:szCs w:val="24"/>
              </w:rPr>
              <w:t>асописима националног значаја, 2 рад</w:t>
            </w:r>
            <w:r w:rsidRPr="00E662C2">
              <w:rPr>
                <w:rFonts w:ascii="Times New Roman" w:eastAsia="Times New Roman" w:hAnsi="Times New Roman" w:cs="Times New Roman"/>
                <w:noProof/>
                <w:sz w:val="24"/>
                <w:szCs w:val="24"/>
              </w:rPr>
              <w:t xml:space="preserve">а у </w:t>
            </w:r>
            <w:r w:rsidR="00AC0A16">
              <w:rPr>
                <w:rFonts w:ascii="Times New Roman" w:eastAsia="Times New Roman" w:hAnsi="Times New Roman" w:cs="Times New Roman"/>
                <w:noProof/>
                <w:sz w:val="24"/>
                <w:szCs w:val="24"/>
              </w:rPr>
              <w:t xml:space="preserve">рецензираним </w:t>
            </w:r>
            <w:r w:rsidRPr="00E662C2">
              <w:rPr>
                <w:rFonts w:ascii="Times New Roman" w:eastAsia="Times New Roman" w:hAnsi="Times New Roman" w:cs="Times New Roman"/>
                <w:noProof/>
                <w:sz w:val="24"/>
                <w:szCs w:val="24"/>
              </w:rPr>
              <w:t>зборниц</w:t>
            </w:r>
            <w:r w:rsidR="00CB01C3">
              <w:rPr>
                <w:rFonts w:ascii="Times New Roman" w:eastAsia="Times New Roman" w:hAnsi="Times New Roman" w:cs="Times New Roman"/>
                <w:noProof/>
                <w:sz w:val="24"/>
                <w:szCs w:val="24"/>
              </w:rPr>
              <w:t>има научних конгреса, те представила 15</w:t>
            </w:r>
            <w:r w:rsidRPr="00E662C2">
              <w:rPr>
                <w:rFonts w:ascii="Times New Roman" w:eastAsia="Times New Roman" w:hAnsi="Times New Roman" w:cs="Times New Roman"/>
                <w:noProof/>
                <w:sz w:val="24"/>
                <w:szCs w:val="24"/>
              </w:rPr>
              <w:t xml:space="preserve"> радова на </w:t>
            </w:r>
            <w:r w:rsidR="00CB01C3">
              <w:rPr>
                <w:rFonts w:ascii="Times New Roman" w:eastAsia="Times New Roman" w:hAnsi="Times New Roman" w:cs="Times New Roman"/>
                <w:noProof/>
                <w:sz w:val="24"/>
                <w:szCs w:val="24"/>
              </w:rPr>
              <w:t xml:space="preserve">националним конференцијама. </w:t>
            </w:r>
            <w:r w:rsidRPr="00E662C2">
              <w:rPr>
                <w:rFonts w:ascii="Times New Roman" w:eastAsia="Times New Roman" w:hAnsi="Times New Roman" w:cs="Times New Roman"/>
                <w:noProof/>
                <w:sz w:val="24"/>
                <w:szCs w:val="24"/>
              </w:rPr>
              <w:t xml:space="preserve">На </w:t>
            </w:r>
            <w:r w:rsidRPr="00E662C2">
              <w:rPr>
                <w:rFonts w:ascii="Times New Roman" w:eastAsia="Times New Roman" w:hAnsi="Times New Roman" w:cs="Times New Roman"/>
                <w:noProof/>
                <w:sz w:val="24"/>
                <w:szCs w:val="30"/>
              </w:rPr>
              <w:t>основу увида у цјелокупну научноистраживачку, образовну и стручну активност, мишљења смо да је др</w:t>
            </w:r>
            <w:r w:rsidR="003576C1">
              <w:rPr>
                <w:rFonts w:ascii="Times New Roman" w:eastAsia="Times New Roman" w:hAnsi="Times New Roman" w:cs="Times New Roman"/>
                <w:noProof/>
                <w:sz w:val="24"/>
                <w:szCs w:val="30"/>
              </w:rPr>
              <w:t xml:space="preserve"> </w:t>
            </w:r>
            <w:r w:rsidR="00CB01C3" w:rsidRPr="00CB01C3">
              <w:rPr>
                <w:rFonts w:ascii="Times New Roman" w:eastAsia="Times New Roman" w:hAnsi="Times New Roman" w:cs="Times New Roman"/>
                <w:noProof/>
                <w:sz w:val="24"/>
                <w:szCs w:val="30"/>
              </w:rPr>
              <w:t>Огњенка Јањић-Павловић</w:t>
            </w:r>
            <w:r w:rsidRPr="00E662C2">
              <w:rPr>
                <w:rFonts w:ascii="Times New Roman" w:eastAsia="Times New Roman" w:hAnsi="Times New Roman" w:cs="Times New Roman"/>
                <w:noProof/>
                <w:sz w:val="24"/>
                <w:szCs w:val="30"/>
              </w:rPr>
              <w:t xml:space="preserve">, </w:t>
            </w:r>
            <w:r w:rsidR="00CB01C3">
              <w:rPr>
                <w:rFonts w:ascii="Times New Roman" w:eastAsia="Times New Roman" w:hAnsi="Times New Roman" w:cs="Times New Roman"/>
                <w:noProof/>
                <w:sz w:val="24"/>
                <w:szCs w:val="30"/>
              </w:rPr>
              <w:t xml:space="preserve">виши асистент </w:t>
            </w:r>
            <w:r w:rsidRPr="00E662C2">
              <w:rPr>
                <w:rFonts w:ascii="Times New Roman" w:eastAsia="Times New Roman" w:hAnsi="Times New Roman" w:cs="Times New Roman"/>
                <w:noProof/>
                <w:sz w:val="24"/>
                <w:szCs w:val="30"/>
              </w:rPr>
              <w:t>на Медицинском факултету Фоча,</w:t>
            </w:r>
            <w:r w:rsidR="00CB01C3">
              <w:rPr>
                <w:rFonts w:ascii="Times New Roman" w:eastAsia="Times New Roman" w:hAnsi="Times New Roman" w:cs="Times New Roman"/>
                <w:noProof/>
                <w:sz w:val="24"/>
                <w:szCs w:val="30"/>
              </w:rPr>
              <w:t xml:space="preserve"> у свом досадашњем раду постигла</w:t>
            </w:r>
            <w:r w:rsidRPr="00E662C2">
              <w:rPr>
                <w:rFonts w:ascii="Times New Roman" w:eastAsia="Times New Roman" w:hAnsi="Times New Roman" w:cs="Times New Roman"/>
                <w:noProof/>
                <w:sz w:val="24"/>
                <w:szCs w:val="30"/>
              </w:rPr>
              <w:t xml:space="preserve"> запажене научне, педаго</w:t>
            </w:r>
            <w:r w:rsidR="00CB01C3">
              <w:rPr>
                <w:rFonts w:ascii="Times New Roman" w:eastAsia="Times New Roman" w:hAnsi="Times New Roman" w:cs="Times New Roman"/>
                <w:noProof/>
                <w:sz w:val="24"/>
                <w:szCs w:val="30"/>
              </w:rPr>
              <w:t>шке и стручне резултате, који је</w:t>
            </w:r>
            <w:r w:rsidRPr="00E662C2">
              <w:rPr>
                <w:rFonts w:ascii="Times New Roman" w:eastAsia="Times New Roman" w:hAnsi="Times New Roman" w:cs="Times New Roman"/>
                <w:noProof/>
                <w:sz w:val="24"/>
                <w:szCs w:val="30"/>
              </w:rPr>
              <w:t xml:space="preserve"> квалификују за избор у више звање. Чланови Комисије са задовољством и једногласно предлажу Научно-наставном вијећу Медицинског факултета Фоча да утврди приједлог и изврши </w:t>
            </w:r>
            <w:r w:rsidRPr="00E662C2">
              <w:rPr>
                <w:rFonts w:ascii="Times New Roman" w:eastAsia="Times New Roman" w:hAnsi="Times New Roman" w:cs="Times New Roman"/>
                <w:b/>
                <w:noProof/>
                <w:sz w:val="24"/>
                <w:szCs w:val="30"/>
              </w:rPr>
              <w:t xml:space="preserve">избор др </w:t>
            </w:r>
            <w:r w:rsidR="00CB01C3">
              <w:rPr>
                <w:rFonts w:ascii="Times New Roman" w:eastAsia="Times New Roman" w:hAnsi="Times New Roman" w:cs="Times New Roman"/>
                <w:b/>
                <w:noProof/>
                <w:sz w:val="24"/>
                <w:szCs w:val="30"/>
              </w:rPr>
              <w:t xml:space="preserve">Огњенке Јањић-Павловић </w:t>
            </w:r>
            <w:r w:rsidRPr="00E662C2">
              <w:rPr>
                <w:rFonts w:ascii="Times New Roman" w:eastAsia="Times New Roman" w:hAnsi="Times New Roman" w:cs="Times New Roman"/>
                <w:b/>
                <w:noProof/>
                <w:sz w:val="24"/>
                <w:szCs w:val="30"/>
              </w:rPr>
              <w:t xml:space="preserve">у звање </w:t>
            </w:r>
            <w:r w:rsidR="00CB01C3">
              <w:rPr>
                <w:rFonts w:ascii="Times New Roman" w:eastAsia="Times New Roman" w:hAnsi="Times New Roman" w:cs="Times New Roman"/>
                <w:b/>
                <w:noProof/>
                <w:sz w:val="24"/>
                <w:szCs w:val="30"/>
              </w:rPr>
              <w:t xml:space="preserve">доцента </w:t>
            </w:r>
            <w:r w:rsidRPr="00E662C2">
              <w:rPr>
                <w:rFonts w:ascii="Times New Roman" w:eastAsia="Times New Roman" w:hAnsi="Times New Roman" w:cs="Times New Roman"/>
                <w:b/>
                <w:noProof/>
                <w:sz w:val="24"/>
                <w:szCs w:val="30"/>
              </w:rPr>
              <w:t>за ужу научну област Стоматологија, орална хирургија и медицина</w:t>
            </w:r>
            <w:r w:rsidRPr="00E662C2">
              <w:rPr>
                <w:rFonts w:ascii="Times New Roman" w:eastAsia="Times New Roman" w:hAnsi="Times New Roman" w:cs="Times New Roman"/>
                <w:noProof/>
                <w:sz w:val="24"/>
                <w:szCs w:val="30"/>
              </w:rPr>
              <w:t xml:space="preserve"> и приједлог упути Вијећу медицинских и здравствених и пољопривредних наука и Сенату Универзитета у Источном Сарајеву.</w:t>
            </w:r>
          </w:p>
        </w:tc>
      </w:tr>
    </w:tbl>
    <w:p w:rsidR="00E662C2" w:rsidRDefault="00E662C2" w:rsidP="00E662C2">
      <w:pPr>
        <w:spacing w:before="120" w:after="120" w:line="240" w:lineRule="auto"/>
        <w:rPr>
          <w:rFonts w:ascii="Times New Roman" w:eastAsia="Times New Roman" w:hAnsi="Times New Roman" w:cs="Times New Roman"/>
          <w:b/>
          <w:noProof/>
          <w:sz w:val="24"/>
          <w:szCs w:val="24"/>
        </w:rPr>
      </w:pPr>
    </w:p>
    <w:p w:rsidR="00EE5DE4" w:rsidRDefault="00EE5DE4" w:rsidP="00E662C2">
      <w:pPr>
        <w:spacing w:before="120" w:after="120" w:line="240" w:lineRule="auto"/>
        <w:rPr>
          <w:rFonts w:ascii="Times New Roman" w:eastAsia="Times New Roman" w:hAnsi="Times New Roman" w:cs="Times New Roman"/>
          <w:b/>
          <w:noProof/>
          <w:sz w:val="24"/>
          <w:szCs w:val="24"/>
        </w:rPr>
      </w:pPr>
    </w:p>
    <w:p w:rsidR="00EE5DE4" w:rsidRDefault="00EE5DE4" w:rsidP="00E662C2">
      <w:pPr>
        <w:spacing w:before="120" w:after="120" w:line="240" w:lineRule="auto"/>
        <w:rPr>
          <w:rFonts w:ascii="Times New Roman" w:eastAsia="Times New Roman" w:hAnsi="Times New Roman" w:cs="Times New Roman"/>
          <w:b/>
          <w:noProof/>
          <w:sz w:val="24"/>
          <w:szCs w:val="24"/>
        </w:rPr>
      </w:pPr>
    </w:p>
    <w:p w:rsidR="00EE5DE4" w:rsidRDefault="00EE5DE4" w:rsidP="00E662C2">
      <w:pPr>
        <w:spacing w:before="120" w:after="120" w:line="240" w:lineRule="auto"/>
        <w:rPr>
          <w:rFonts w:ascii="Times New Roman" w:eastAsia="Times New Roman" w:hAnsi="Times New Roman" w:cs="Times New Roman"/>
          <w:b/>
          <w:noProof/>
          <w:sz w:val="24"/>
          <w:szCs w:val="24"/>
        </w:rPr>
      </w:pPr>
    </w:p>
    <w:p w:rsidR="00EE5DE4" w:rsidRDefault="00EE5DE4" w:rsidP="00E662C2">
      <w:pPr>
        <w:spacing w:before="120" w:after="120" w:line="240" w:lineRule="auto"/>
        <w:rPr>
          <w:rFonts w:ascii="Times New Roman" w:eastAsia="Times New Roman" w:hAnsi="Times New Roman" w:cs="Times New Roman"/>
          <w:b/>
          <w:noProof/>
          <w:sz w:val="24"/>
          <w:szCs w:val="24"/>
        </w:rPr>
      </w:pPr>
    </w:p>
    <w:p w:rsidR="00EE5DE4" w:rsidRDefault="00EE5DE4" w:rsidP="00E662C2">
      <w:pPr>
        <w:spacing w:before="120" w:after="120" w:line="240" w:lineRule="auto"/>
        <w:rPr>
          <w:rFonts w:ascii="Times New Roman" w:eastAsia="Times New Roman" w:hAnsi="Times New Roman" w:cs="Times New Roman"/>
          <w:b/>
          <w:noProof/>
          <w:sz w:val="24"/>
          <w:szCs w:val="24"/>
        </w:rPr>
      </w:pPr>
    </w:p>
    <w:p w:rsidR="00EE5DE4" w:rsidRDefault="00EE5DE4" w:rsidP="00E662C2">
      <w:pPr>
        <w:spacing w:before="120" w:after="120" w:line="240" w:lineRule="auto"/>
        <w:rPr>
          <w:rFonts w:ascii="Times New Roman" w:eastAsia="Times New Roman" w:hAnsi="Times New Roman" w:cs="Times New Roman"/>
          <w:b/>
          <w:noProof/>
          <w:sz w:val="24"/>
          <w:szCs w:val="24"/>
        </w:rPr>
      </w:pPr>
    </w:p>
    <w:p w:rsidR="00EE5DE4" w:rsidRPr="00EE5DE4" w:rsidRDefault="00EE5DE4" w:rsidP="00E662C2">
      <w:pPr>
        <w:spacing w:before="120" w:after="120" w:line="240" w:lineRule="auto"/>
        <w:rPr>
          <w:rFonts w:ascii="Times New Roman" w:eastAsia="Times New Roman" w:hAnsi="Times New Roman" w:cs="Times New Roman"/>
          <w:b/>
          <w:noProof/>
          <w:sz w:val="24"/>
          <w:szCs w:val="24"/>
        </w:rPr>
      </w:pPr>
    </w:p>
    <w:tbl>
      <w:tblPr>
        <w:tblW w:w="8971" w:type="dxa"/>
        <w:jc w:val="center"/>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1"/>
      </w:tblGrid>
      <w:tr w:rsidR="00E662C2" w:rsidRPr="00E662C2" w:rsidTr="00966B13">
        <w:trPr>
          <w:jc w:val="center"/>
        </w:trPr>
        <w:tc>
          <w:tcPr>
            <w:tcW w:w="8971" w:type="dxa"/>
            <w:shd w:val="clear" w:color="auto" w:fill="D9D9D9"/>
          </w:tcPr>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lastRenderedPageBreak/>
              <w:t>IV   ИЗДВОЈЕНО ЗАКЉУЧНО МИШЉЕЊЕ</w:t>
            </w:r>
          </w:p>
        </w:tc>
      </w:tr>
      <w:tr w:rsidR="00E662C2" w:rsidRPr="00E662C2" w:rsidTr="00966B13">
        <w:trPr>
          <w:jc w:val="center"/>
        </w:trPr>
        <w:tc>
          <w:tcPr>
            <w:tcW w:w="8971"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Уколико неко од чланова комисије није сагласан са приједлогом о избору дужан је своје издвојено мишљење доставити у писаном облику који чини саставни дио овог извјештаја комисије.</w:t>
            </w:r>
          </w:p>
        </w:tc>
      </w:tr>
      <w:tr w:rsidR="00E662C2" w:rsidRPr="00E662C2" w:rsidTr="00966B13">
        <w:trPr>
          <w:jc w:val="center"/>
        </w:trPr>
        <w:tc>
          <w:tcPr>
            <w:tcW w:w="8971"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rPr>
            </w:pPr>
          </w:p>
        </w:tc>
      </w:tr>
    </w:tbl>
    <w:p w:rsidR="00E662C2" w:rsidRPr="00E662C2" w:rsidRDefault="00E662C2" w:rsidP="00E662C2">
      <w:pPr>
        <w:spacing w:before="120" w:after="120" w:line="240" w:lineRule="auto"/>
        <w:rPr>
          <w:rFonts w:ascii="Times New Roman" w:eastAsia="Times New Roman" w:hAnsi="Times New Roman" w:cs="Times New Roman"/>
          <w:b/>
          <w:noProof/>
          <w:sz w:val="24"/>
          <w:szCs w:val="24"/>
        </w:rPr>
      </w:pPr>
    </w:p>
    <w:p w:rsidR="00E662C2" w:rsidRPr="00E662C2" w:rsidRDefault="00E662C2" w:rsidP="00E662C2">
      <w:pPr>
        <w:spacing w:before="120" w:after="120" w:line="240" w:lineRule="auto"/>
        <w:rPr>
          <w:rFonts w:ascii="Times New Roman" w:eastAsia="Times New Roman" w:hAnsi="Times New Roman" w:cs="Times New Roman"/>
          <w:b/>
          <w:noProof/>
          <w:sz w:val="24"/>
          <w:szCs w:val="24"/>
        </w:rPr>
      </w:pPr>
    </w:p>
    <w:p w:rsidR="00E662C2" w:rsidRPr="00E662C2" w:rsidRDefault="00E662C2" w:rsidP="00E662C2">
      <w:pPr>
        <w:spacing w:before="120" w:after="12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b/>
          <w:noProof/>
          <w:sz w:val="24"/>
          <w:szCs w:val="24"/>
        </w:rPr>
        <w:t>Ч Л А Н О В И   К О М И С И Ј Е:</w:t>
      </w:r>
    </w:p>
    <w:p w:rsidR="00E662C2" w:rsidRPr="00E662C2" w:rsidRDefault="00E662C2" w:rsidP="00E662C2">
      <w:pPr>
        <w:spacing w:before="120" w:after="120" w:line="240" w:lineRule="auto"/>
        <w:rPr>
          <w:rFonts w:ascii="Times New Roman" w:eastAsia="Times New Roman" w:hAnsi="Times New Roman" w:cs="Times New Roman"/>
          <w:noProof/>
          <w:sz w:val="24"/>
          <w:szCs w:val="24"/>
        </w:rPr>
      </w:pPr>
    </w:p>
    <w:p w:rsidR="00E662C2" w:rsidRPr="00E662C2" w:rsidRDefault="00E662C2" w:rsidP="00E662C2">
      <w:pPr>
        <w:spacing w:after="0" w:line="240" w:lineRule="auto"/>
        <w:rPr>
          <w:rFonts w:ascii="Times New Roman" w:eastAsia="Times New Roman" w:hAnsi="Times New Roman" w:cs="Times New Roman"/>
          <w:noProof/>
          <w:sz w:val="24"/>
          <w:szCs w:val="24"/>
        </w:rPr>
      </w:pPr>
    </w:p>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 xml:space="preserve">1. ______________________________________ </w:t>
      </w:r>
    </w:p>
    <w:p w:rsidR="00E662C2" w:rsidRPr="00E662C2" w:rsidRDefault="00E662C2" w:rsidP="00E662C2">
      <w:pPr>
        <w:tabs>
          <w:tab w:val="left" w:pos="285"/>
        </w:tabs>
        <w:spacing w:after="0" w:line="240" w:lineRule="auto"/>
        <w:jc w:val="both"/>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Проф. др</w:t>
      </w:r>
      <w:r w:rsidR="004C07D0">
        <w:rPr>
          <w:rFonts w:ascii="Times New Roman" w:eastAsia="Times New Roman" w:hAnsi="Times New Roman" w:cs="Times New Roman"/>
          <w:noProof/>
          <w:sz w:val="24"/>
          <w:szCs w:val="24"/>
        </w:rPr>
        <w:t xml:space="preserve"> Ивица Станчић</w:t>
      </w:r>
      <w:r w:rsidRPr="00E662C2">
        <w:rPr>
          <w:rFonts w:ascii="Times New Roman" w:eastAsia="Times New Roman" w:hAnsi="Times New Roman" w:cs="Times New Roman"/>
          <w:noProof/>
          <w:sz w:val="24"/>
          <w:szCs w:val="24"/>
        </w:rPr>
        <w:t>, редовни професор, Ужа научна област: Клиничке стоматолошке науке, Стоматолошки факултет Универзитета у Београду - предсједник Комисије</w:t>
      </w:r>
    </w:p>
    <w:p w:rsidR="00E662C2" w:rsidRPr="00E662C2" w:rsidRDefault="00E662C2" w:rsidP="00E662C2">
      <w:pPr>
        <w:spacing w:after="0" w:line="240" w:lineRule="auto"/>
        <w:rPr>
          <w:rFonts w:ascii="Times New Roman" w:eastAsia="Times New Roman" w:hAnsi="Times New Roman" w:cs="Times New Roman"/>
          <w:noProof/>
          <w:sz w:val="24"/>
          <w:szCs w:val="24"/>
        </w:rPr>
      </w:pPr>
    </w:p>
    <w:p w:rsidR="00E662C2" w:rsidRPr="00E662C2" w:rsidRDefault="00E662C2" w:rsidP="00E662C2">
      <w:pPr>
        <w:spacing w:after="0" w:line="240" w:lineRule="auto"/>
        <w:rPr>
          <w:rFonts w:ascii="Times New Roman" w:eastAsia="Times New Roman" w:hAnsi="Times New Roman" w:cs="Times New Roman"/>
          <w:noProof/>
          <w:sz w:val="24"/>
          <w:szCs w:val="24"/>
        </w:rPr>
      </w:pPr>
    </w:p>
    <w:p w:rsidR="00E662C2" w:rsidRPr="00E662C2" w:rsidRDefault="00E662C2" w:rsidP="00E662C2">
      <w:pPr>
        <w:spacing w:after="0" w:line="240" w:lineRule="auto"/>
        <w:rPr>
          <w:rFonts w:ascii="Times New Roman" w:eastAsia="Times New Roman" w:hAnsi="Times New Roman" w:cs="Times New Roman"/>
          <w:noProof/>
          <w:sz w:val="24"/>
          <w:szCs w:val="24"/>
        </w:rPr>
      </w:pPr>
    </w:p>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 xml:space="preserve">2. ____________________________________________ </w:t>
      </w:r>
    </w:p>
    <w:p w:rsidR="00E662C2" w:rsidRPr="00E662C2" w:rsidRDefault="00E662C2" w:rsidP="00E662C2">
      <w:pPr>
        <w:tabs>
          <w:tab w:val="left" w:pos="285"/>
        </w:tabs>
        <w:spacing w:after="0" w:line="240" w:lineRule="auto"/>
        <w:jc w:val="both"/>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Проф. др</w:t>
      </w:r>
      <w:r w:rsidR="004C07D0">
        <w:rPr>
          <w:rFonts w:ascii="Times New Roman" w:eastAsia="Times New Roman" w:hAnsi="Times New Roman" w:cs="Times New Roman"/>
          <w:noProof/>
          <w:sz w:val="24"/>
          <w:szCs w:val="24"/>
        </w:rPr>
        <w:t xml:space="preserve"> Ирена Младеновић, ванредни</w:t>
      </w:r>
      <w:r w:rsidRPr="00E662C2">
        <w:rPr>
          <w:rFonts w:ascii="Times New Roman" w:eastAsia="Times New Roman" w:hAnsi="Times New Roman" w:cs="Times New Roman"/>
          <w:noProof/>
          <w:sz w:val="24"/>
          <w:szCs w:val="24"/>
        </w:rPr>
        <w:t xml:space="preserve"> професор, Ужа научна област: Стоматологија, орална хирургија и медицина, </w:t>
      </w:r>
      <w:r w:rsidR="004C07D0" w:rsidRPr="004C07D0">
        <w:rPr>
          <w:rFonts w:ascii="Times New Roman" w:eastAsia="Times New Roman" w:hAnsi="Times New Roman" w:cs="Times New Roman"/>
          <w:noProof/>
          <w:sz w:val="24"/>
          <w:szCs w:val="24"/>
        </w:rPr>
        <w:t>Медицински факултет Универзитета у Источном Сарајеву - члан Комисије</w:t>
      </w:r>
    </w:p>
    <w:p w:rsidR="00E662C2" w:rsidRPr="00E662C2" w:rsidRDefault="00E662C2" w:rsidP="00E662C2">
      <w:pPr>
        <w:spacing w:after="0" w:line="240" w:lineRule="auto"/>
        <w:rPr>
          <w:rFonts w:ascii="Times New Roman" w:eastAsia="Times New Roman" w:hAnsi="Times New Roman" w:cs="Times New Roman"/>
          <w:noProof/>
          <w:sz w:val="24"/>
          <w:szCs w:val="24"/>
        </w:rPr>
      </w:pPr>
    </w:p>
    <w:p w:rsidR="00E662C2" w:rsidRPr="00E662C2" w:rsidRDefault="00E662C2" w:rsidP="00E662C2">
      <w:pPr>
        <w:spacing w:after="0" w:line="240" w:lineRule="auto"/>
        <w:rPr>
          <w:rFonts w:ascii="Times New Roman" w:eastAsia="Times New Roman" w:hAnsi="Times New Roman" w:cs="Times New Roman"/>
          <w:noProof/>
          <w:sz w:val="24"/>
          <w:szCs w:val="24"/>
        </w:rPr>
      </w:pPr>
    </w:p>
    <w:p w:rsidR="00E662C2" w:rsidRPr="00E662C2" w:rsidRDefault="00E662C2" w:rsidP="00E662C2">
      <w:pPr>
        <w:spacing w:after="0" w:line="240" w:lineRule="auto"/>
        <w:rPr>
          <w:rFonts w:ascii="Times New Roman" w:eastAsia="Times New Roman" w:hAnsi="Times New Roman" w:cs="Times New Roman"/>
          <w:noProof/>
          <w:sz w:val="24"/>
          <w:szCs w:val="24"/>
        </w:rPr>
      </w:pPr>
    </w:p>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3. ____________________________________________</w:t>
      </w:r>
    </w:p>
    <w:p w:rsidR="00E662C2" w:rsidRPr="00E662C2" w:rsidRDefault="004C07D0" w:rsidP="00E662C2">
      <w:pPr>
        <w:tabs>
          <w:tab w:val="left" w:pos="285"/>
        </w:tabs>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Доц</w:t>
      </w:r>
      <w:r w:rsidR="00E662C2" w:rsidRPr="00E662C2">
        <w:rPr>
          <w:rFonts w:ascii="Times New Roman" w:eastAsia="Times New Roman" w:hAnsi="Times New Roman" w:cs="Times New Roman"/>
          <w:noProof/>
          <w:sz w:val="24"/>
          <w:szCs w:val="24"/>
        </w:rPr>
        <w:t>. др</w:t>
      </w:r>
      <w:r>
        <w:rPr>
          <w:rFonts w:ascii="Times New Roman" w:eastAsia="Times New Roman" w:hAnsi="Times New Roman" w:cs="Times New Roman"/>
          <w:noProof/>
          <w:sz w:val="24"/>
          <w:szCs w:val="24"/>
        </w:rPr>
        <w:t xml:space="preserve"> Михаел Станојевић</w:t>
      </w:r>
      <w:r w:rsidR="00E662C2" w:rsidRPr="00E662C2">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доцент</w:t>
      </w:r>
      <w:r w:rsidR="00E662C2" w:rsidRPr="00E662C2">
        <w:rPr>
          <w:rFonts w:ascii="Times New Roman" w:eastAsia="Times New Roman" w:hAnsi="Times New Roman" w:cs="Times New Roman"/>
          <w:noProof/>
          <w:sz w:val="24"/>
          <w:szCs w:val="24"/>
        </w:rPr>
        <w:t>, Ужа научна област:</w:t>
      </w:r>
      <w:r>
        <w:rPr>
          <w:rFonts w:ascii="Times New Roman" w:eastAsia="Times New Roman" w:hAnsi="Times New Roman" w:cs="Times New Roman"/>
          <w:noProof/>
          <w:sz w:val="24"/>
          <w:szCs w:val="24"/>
        </w:rPr>
        <w:t xml:space="preserve"> Стоматологија, орална хирургија и медицина</w:t>
      </w:r>
      <w:r w:rsidR="00E662C2" w:rsidRPr="00E662C2">
        <w:rPr>
          <w:rFonts w:ascii="Times New Roman" w:eastAsia="Times New Roman" w:hAnsi="Times New Roman" w:cs="Times New Roman"/>
          <w:noProof/>
          <w:sz w:val="24"/>
          <w:szCs w:val="24"/>
        </w:rPr>
        <w:t>, Медицински факултет Универзитета у Источном Сарајеву - члан Комисије</w:t>
      </w:r>
    </w:p>
    <w:p w:rsidR="00E662C2" w:rsidRPr="00E662C2" w:rsidRDefault="00E662C2" w:rsidP="00E662C2">
      <w:pPr>
        <w:spacing w:after="0" w:line="240" w:lineRule="auto"/>
        <w:jc w:val="both"/>
        <w:rPr>
          <w:rFonts w:ascii="Times New Roman" w:eastAsia="Times New Roman" w:hAnsi="Times New Roman" w:cs="Times New Roman"/>
          <w:noProof/>
          <w:sz w:val="24"/>
          <w:szCs w:val="24"/>
        </w:rPr>
      </w:pPr>
    </w:p>
    <w:p w:rsidR="00E662C2" w:rsidRPr="00E662C2" w:rsidRDefault="00E662C2" w:rsidP="00E662C2">
      <w:pPr>
        <w:spacing w:after="0" w:line="240" w:lineRule="auto"/>
        <w:rPr>
          <w:rFonts w:ascii="Times New Roman" w:eastAsia="Times New Roman" w:hAnsi="Times New Roman" w:cs="Times New Roman"/>
          <w:noProof/>
          <w:sz w:val="24"/>
          <w:szCs w:val="24"/>
        </w:rPr>
      </w:pPr>
    </w:p>
    <w:p w:rsidR="00E662C2" w:rsidRPr="00E662C2" w:rsidRDefault="00E662C2" w:rsidP="00E662C2">
      <w:pPr>
        <w:spacing w:after="0" w:line="240" w:lineRule="auto"/>
        <w:rPr>
          <w:rFonts w:ascii="Times New Roman" w:eastAsia="Times New Roman" w:hAnsi="Times New Roman" w:cs="Times New Roman"/>
          <w:noProof/>
          <w:sz w:val="24"/>
          <w:szCs w:val="24"/>
        </w:rPr>
      </w:pPr>
      <w:r w:rsidRPr="00E662C2">
        <w:rPr>
          <w:rFonts w:ascii="Times New Roman" w:eastAsia="Times New Roman" w:hAnsi="Times New Roman" w:cs="Times New Roman"/>
          <w:noProof/>
          <w:sz w:val="24"/>
          <w:szCs w:val="24"/>
        </w:rPr>
        <w:t>Мјесто: Београд/Фоча</w:t>
      </w:r>
    </w:p>
    <w:p w:rsidR="00E662C2" w:rsidRPr="00E662C2" w:rsidRDefault="00E662C2" w:rsidP="00E662C2">
      <w:pPr>
        <w:spacing w:after="0" w:line="240" w:lineRule="auto"/>
        <w:rPr>
          <w:rFonts w:ascii="Times New Roman" w:eastAsia="Times New Roman" w:hAnsi="Times New Roman" w:cs="Times New Roman"/>
          <w:b/>
          <w:noProof/>
          <w:sz w:val="24"/>
          <w:szCs w:val="24"/>
        </w:rPr>
      </w:pPr>
      <w:r w:rsidRPr="00E662C2">
        <w:rPr>
          <w:rFonts w:ascii="Times New Roman" w:eastAsia="Times New Roman" w:hAnsi="Times New Roman" w:cs="Times New Roman"/>
          <w:noProof/>
          <w:sz w:val="24"/>
          <w:szCs w:val="24"/>
        </w:rPr>
        <w:t xml:space="preserve">Датум: </w:t>
      </w:r>
      <w:r w:rsidR="00DB0063" w:rsidRPr="00DB0063">
        <w:rPr>
          <w:rFonts w:ascii="Times New Roman" w:eastAsia="Times New Roman" w:hAnsi="Times New Roman" w:cs="Times New Roman"/>
          <w:noProof/>
          <w:sz w:val="24"/>
          <w:szCs w:val="24"/>
          <w:lang w:val="sr-Cyrl-BA"/>
        </w:rPr>
        <w:t>14. 11</w:t>
      </w:r>
      <w:r w:rsidRPr="00DB0063">
        <w:rPr>
          <w:rFonts w:ascii="Times New Roman" w:eastAsia="Times New Roman" w:hAnsi="Times New Roman" w:cs="Times New Roman"/>
          <w:noProof/>
          <w:sz w:val="24"/>
          <w:szCs w:val="24"/>
        </w:rPr>
        <w:t>.</w:t>
      </w:r>
      <w:r w:rsidR="00DB0063">
        <w:rPr>
          <w:rFonts w:ascii="Times New Roman" w:eastAsia="Times New Roman" w:hAnsi="Times New Roman" w:cs="Times New Roman"/>
          <w:noProof/>
          <w:sz w:val="24"/>
          <w:szCs w:val="24"/>
        </w:rPr>
        <w:t xml:space="preserve"> </w:t>
      </w:r>
      <w:r w:rsidRPr="00E662C2">
        <w:rPr>
          <w:rFonts w:ascii="Times New Roman" w:eastAsia="Times New Roman" w:hAnsi="Times New Roman" w:cs="Times New Roman"/>
          <w:noProof/>
          <w:sz w:val="24"/>
          <w:szCs w:val="24"/>
        </w:rPr>
        <w:t>2022. године</w:t>
      </w:r>
    </w:p>
    <w:p w:rsidR="00966B13" w:rsidRDefault="00966B13"/>
    <w:sectPr w:rsidR="00966B13" w:rsidSect="00966B13">
      <w:headerReference w:type="default" r:id="rId9"/>
      <w:footerReference w:type="default" r:id="rId10"/>
      <w:footerReference w:type="first" r:id="rId11"/>
      <w:pgSz w:w="12240" w:h="15840"/>
      <w:pgMar w:top="720" w:right="1701" w:bottom="1418"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AFF" w:rsidRDefault="008C2AFF" w:rsidP="00E662C2">
      <w:pPr>
        <w:spacing w:after="0" w:line="240" w:lineRule="auto"/>
      </w:pPr>
      <w:r>
        <w:separator/>
      </w:r>
    </w:p>
  </w:endnote>
  <w:endnote w:type="continuationSeparator" w:id="1">
    <w:p w:rsidR="008C2AFF" w:rsidRDefault="008C2AFF" w:rsidP="00E662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B13" w:rsidRDefault="00966B13">
    <w:pPr>
      <w:pStyle w:val="Footer"/>
    </w:pPr>
    <w:r>
      <w:object w:dxaOrig="11094" w:dyaOrig="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1.75pt;height:11.25pt" o:ole="">
          <v:imagedata r:id="rId1" o:title=""/>
        </v:shape>
        <o:OLEObject Type="Embed" ProgID="CorelDraw.Graphic.17" ShapeID="_x0000_i1026" DrawAspect="Content" ObjectID="_1729928329" r:id="rId2"/>
      </w:obje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B13" w:rsidRDefault="00966B13">
    <w:pPr>
      <w:pStyle w:val="Footer"/>
    </w:pPr>
    <w:r>
      <w:object w:dxaOrig="11094" w:dyaOrig="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1.75pt;height:11.25pt" o:ole="">
          <v:imagedata r:id="rId1" o:title=""/>
        </v:shape>
        <o:OLEObject Type="Embed" ProgID="CorelDraw.Graphic.17" ShapeID="_x0000_i1027" DrawAspect="Content" ObjectID="_1729928330" r:id="rId2"/>
      </w:obje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AFF" w:rsidRDefault="008C2AFF" w:rsidP="00E662C2">
      <w:pPr>
        <w:spacing w:after="0" w:line="240" w:lineRule="auto"/>
      </w:pPr>
      <w:r>
        <w:separator/>
      </w:r>
    </w:p>
  </w:footnote>
  <w:footnote w:type="continuationSeparator" w:id="1">
    <w:p w:rsidR="008C2AFF" w:rsidRDefault="008C2AFF" w:rsidP="00E662C2">
      <w:pPr>
        <w:spacing w:after="0" w:line="240" w:lineRule="auto"/>
      </w:pPr>
      <w:r>
        <w:continuationSeparator/>
      </w:r>
    </w:p>
  </w:footnote>
  <w:footnote w:id="2">
    <w:p w:rsidR="00966B13" w:rsidRPr="005B0530" w:rsidRDefault="00966B13" w:rsidP="00E662C2">
      <w:pPr>
        <w:pStyle w:val="FootnoteText"/>
      </w:pPr>
      <w:r w:rsidRPr="005B0530">
        <w:rPr>
          <w:rStyle w:val="FootnoteReference"/>
        </w:rPr>
        <w:footnoteRef/>
      </w:r>
      <w:r w:rsidRPr="005B0530">
        <w:t xml:space="preserve"> Комисија се састоји од најмање три наставника из научног или умјетничког поља, од којих јенајмање један из уже научне или умјетничке области за коју се бира кандидат. Најмање један чланкомисије не може бити у радном односу на Универзитету у Источном Сарајеву, односно мора бити урадном односу на другој високошколској установи. Чланови комисије морају бити у истом или вишемзвању од звања у које се кандидат бира и не могу бити у сродству са кандидатом.</w:t>
      </w:r>
    </w:p>
  </w:footnote>
  <w:footnote w:id="3">
    <w:p w:rsidR="00966B13" w:rsidRPr="005B0530" w:rsidRDefault="00966B13" w:rsidP="00E662C2">
      <w:pPr>
        <w:pStyle w:val="FootnoteText"/>
      </w:pPr>
      <w:r w:rsidRPr="005B0530">
        <w:rPr>
          <w:rStyle w:val="FootnoteReference"/>
        </w:rPr>
        <w:footnoteRef/>
      </w:r>
      <w:r w:rsidRPr="005B0530">
        <w:t xml:space="preserve"> Навести све пријављене кандидате (име, име једног родитеља, презиме).</w:t>
      </w:r>
    </w:p>
  </w:footnote>
  <w:footnote w:id="4">
    <w:p w:rsidR="00966B13" w:rsidRPr="005B0530" w:rsidRDefault="00966B13" w:rsidP="00E662C2">
      <w:pPr>
        <w:pStyle w:val="FootnoteText"/>
      </w:pPr>
      <w:r w:rsidRPr="005B0530">
        <w:rPr>
          <w:rStyle w:val="FootnoteReference"/>
        </w:rPr>
        <w:footnoteRef/>
      </w:r>
      <w:r w:rsidRPr="005B0530">
        <w:t xml:space="preserve"> Просјечна оцјена током основних студија и студија првог и другог циклуса наводи се за кандидате који се бирају у звање асистента и вишег асистента.</w:t>
      </w:r>
    </w:p>
  </w:footnote>
  <w:footnote w:id="5">
    <w:p w:rsidR="00966B13" w:rsidRPr="003427AD" w:rsidRDefault="00966B13" w:rsidP="00E662C2">
      <w:pPr>
        <w:pStyle w:val="FootnoteText"/>
      </w:pPr>
      <w:r>
        <w:rPr>
          <w:rStyle w:val="FootnoteReference"/>
        </w:rPr>
        <w:footnoteRef/>
      </w:r>
      <w:r w:rsidRPr="003427AD">
        <w:t>Навестисвепретходнеизборе у звања</w:t>
      </w:r>
    </w:p>
  </w:footnote>
  <w:footnote w:id="6">
    <w:p w:rsidR="00966B13" w:rsidRPr="005B0530" w:rsidRDefault="00966B13" w:rsidP="00E662C2">
      <w:pPr>
        <w:pStyle w:val="FootnoteText"/>
      </w:pPr>
      <w:r w:rsidRPr="005B0530">
        <w:rPr>
          <w:rStyle w:val="FootnoteReference"/>
        </w:rPr>
        <w:footnoteRef/>
      </w:r>
      <w:r w:rsidRPr="005B0530">
        <w:t xml:space="preserve"> Навести кратак приказ радова и књига (научних књига, монографија или универзитетских уџбеника) релевантних за избор кандидата у академско звање.</w:t>
      </w:r>
    </w:p>
  </w:footnote>
  <w:footnote w:id="7">
    <w:p w:rsidR="00966B13" w:rsidRPr="00392D0C" w:rsidRDefault="00966B13" w:rsidP="00E662C2">
      <w:pPr>
        <w:pStyle w:val="FootnoteText"/>
      </w:pPr>
      <w:r>
        <w:rPr>
          <w:rStyle w:val="FootnoteReference"/>
        </w:rPr>
        <w:footnoteRef/>
      </w:r>
      <w:r>
        <w:t>Каодоказ о резултатимастудентскеанкетекандидатприлажесопственеоцјенештампанеизбазе</w:t>
      </w:r>
    </w:p>
  </w:footnote>
  <w:footnote w:id="8">
    <w:p w:rsidR="00966B13" w:rsidRPr="005D2789" w:rsidRDefault="00966B13" w:rsidP="00E662C2">
      <w:pPr>
        <w:pStyle w:val="FootnoteText"/>
      </w:pPr>
      <w:r>
        <w:rPr>
          <w:rStyle w:val="FootnoteReference"/>
        </w:rPr>
        <w:footnoteRef/>
      </w:r>
      <w:r>
        <w:t>Кандидатзаизбор у научно-наставноилиумјетничко-наставнозвање, којинијеранијеизводионаставунависокошколскојустанови, дужанједа, предкомисијомкојуформиравијећечланицеУниверзитета, одржипредавањеизобластизакојусебира.</w:t>
      </w:r>
    </w:p>
  </w:footnote>
  <w:footnote w:id="9">
    <w:p w:rsidR="00966B13" w:rsidRPr="008440F9" w:rsidRDefault="00966B13" w:rsidP="00E662C2">
      <w:pPr>
        <w:pStyle w:val="FootnoteText"/>
        <w:rPr>
          <w:noProof/>
        </w:rPr>
      </w:pPr>
      <w:r w:rsidRPr="008440F9">
        <w:rPr>
          <w:rStyle w:val="FootnoteReference"/>
          <w:noProof/>
        </w:rPr>
        <w:footnoteRef/>
      </w:r>
      <w:r w:rsidRPr="008440F9">
        <w:rPr>
          <w:noProof/>
        </w:rPr>
        <w:t xml:space="preserve"> Интервију са кандидатима за изборе у академска звања обавља се у складу са чланом 4а. Правилника о поступку и условима избора академског особља Универзитета у Источном Сарајеву (Интервију подразумјева непосредан усмени разговор који комисија обавља са кандидатима у просторијама факултета/академије. Кандидатима се путем поште доставља позив за интервију у коме се наводи  датум, вријеме и мјесто одржавања интервијуа.)</w:t>
      </w:r>
    </w:p>
  </w:footnote>
  <w:footnote w:id="10">
    <w:p w:rsidR="00966B13" w:rsidRPr="008440F9" w:rsidRDefault="00966B13" w:rsidP="00E662C2">
      <w:pPr>
        <w:pStyle w:val="FootnoteText"/>
        <w:rPr>
          <w:noProof/>
        </w:rPr>
      </w:pPr>
      <w:r w:rsidRPr="008440F9">
        <w:rPr>
          <w:rStyle w:val="FootnoteReference"/>
          <w:noProof/>
        </w:rPr>
        <w:footnoteRef/>
      </w:r>
      <w:r w:rsidRPr="008440F9">
        <w:rPr>
          <w:noProof/>
        </w:rPr>
        <w:t xml:space="preserve"> Навести „Закона о високом образовању („Службени гласник Републике Српске“, број: 73/10, 104/11, 84/12, 108/13, 44/15, 90/16, 31/18, 26/19 и 40/20)“ </w:t>
      </w:r>
      <w:r w:rsidRPr="002869AC">
        <w:rPr>
          <w:noProof/>
        </w:rPr>
        <w:t>или „Закона о високом образовању („Службени гласник Републике Српске“, број: 67/20)“</w:t>
      </w:r>
      <w:r w:rsidRPr="008440F9">
        <w:rPr>
          <w:noProof/>
        </w:rPr>
        <w:t>, у зависности да ли кандидат користи право на избор по условима који су важили прије ступања на снагу важећег Закона о високом образовању.</w:t>
      </w:r>
    </w:p>
  </w:footnote>
  <w:footnote w:id="11">
    <w:p w:rsidR="00966B13" w:rsidRPr="005B0530" w:rsidRDefault="00966B13" w:rsidP="00E662C2">
      <w:pPr>
        <w:pStyle w:val="FootnoteText"/>
      </w:pPr>
      <w:r w:rsidRPr="008440F9">
        <w:rPr>
          <w:rStyle w:val="FootnoteReference"/>
          <w:noProof/>
        </w:rPr>
        <w:footnoteRef/>
      </w:r>
      <w:r w:rsidRPr="008440F9">
        <w:rPr>
          <w:noProof/>
        </w:rPr>
        <w:t xml:space="preserve"> У зависности у које се звање бира кандидат, навести минимално прописане услове на основу члана 81, 82, 83. и 90. Закона о високом образовању („Службени гласник Републике Српске“, број: 67/20) или на основу члана 77, 78. и 87. Закона о високом образовању („Службени гласник Републике Српске“, број: 73/10, 104/11, 84/12, 108/13, 44/15, 90/16, 31/18, 26/19 и 40/20), односно на основу члана 37, 38. и 39. Правилника о поступку и условима избора академског особља Универзитета у Источном Сарајеву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B13" w:rsidRDefault="00966B13">
    <w:pPr>
      <w:pStyle w:val="Header"/>
    </w:pPr>
    <w:r>
      <w:object w:dxaOrig="11094"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11.25pt" o:ole="">
          <v:imagedata r:id="rId1" o:title=""/>
        </v:shape>
        <o:OLEObject Type="Embed" ProgID="CorelDraw.Graphic.17" ShapeID="_x0000_i1025" DrawAspect="Content" ObjectID="_1729928328"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2E5A"/>
    <w:multiLevelType w:val="hybridMultilevel"/>
    <w:tmpl w:val="4BC63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D7729"/>
    <w:multiLevelType w:val="hybridMultilevel"/>
    <w:tmpl w:val="FBF81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46559"/>
    <w:multiLevelType w:val="hybridMultilevel"/>
    <w:tmpl w:val="C8446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01A2A"/>
    <w:multiLevelType w:val="hybridMultilevel"/>
    <w:tmpl w:val="89AAA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B1704"/>
    <w:multiLevelType w:val="hybridMultilevel"/>
    <w:tmpl w:val="35D8F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7C57C0"/>
    <w:multiLevelType w:val="hybridMultilevel"/>
    <w:tmpl w:val="FBF81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AE1ECC"/>
    <w:multiLevelType w:val="hybridMultilevel"/>
    <w:tmpl w:val="45961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F152A9"/>
    <w:multiLevelType w:val="hybridMultilevel"/>
    <w:tmpl w:val="CB84F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8A1BB1"/>
    <w:multiLevelType w:val="hybridMultilevel"/>
    <w:tmpl w:val="FDD21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C658A3"/>
    <w:multiLevelType w:val="hybridMultilevel"/>
    <w:tmpl w:val="77985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0B4920"/>
    <w:multiLevelType w:val="hybridMultilevel"/>
    <w:tmpl w:val="4DF0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3A1E11"/>
    <w:multiLevelType w:val="hybridMultilevel"/>
    <w:tmpl w:val="48DA4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5D4357"/>
    <w:multiLevelType w:val="hybridMultilevel"/>
    <w:tmpl w:val="3BF8E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4E396C"/>
    <w:multiLevelType w:val="hybridMultilevel"/>
    <w:tmpl w:val="933AB2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1CC67D41"/>
    <w:multiLevelType w:val="hybridMultilevel"/>
    <w:tmpl w:val="FFDC2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6976DB"/>
    <w:multiLevelType w:val="hybridMultilevel"/>
    <w:tmpl w:val="FBF81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742239"/>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nsid w:val="1F3D2156"/>
    <w:multiLevelType w:val="hybridMultilevel"/>
    <w:tmpl w:val="118ED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8A2C55"/>
    <w:multiLevelType w:val="hybridMultilevel"/>
    <w:tmpl w:val="FE70B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AC72C5"/>
    <w:multiLevelType w:val="hybridMultilevel"/>
    <w:tmpl w:val="5DCCB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2800B4"/>
    <w:multiLevelType w:val="hybridMultilevel"/>
    <w:tmpl w:val="5F025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791F1A"/>
    <w:multiLevelType w:val="hybridMultilevel"/>
    <w:tmpl w:val="DCDC9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0B4DAA"/>
    <w:multiLevelType w:val="hybridMultilevel"/>
    <w:tmpl w:val="90B85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D371F1"/>
    <w:multiLevelType w:val="hybridMultilevel"/>
    <w:tmpl w:val="08AE4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E74484"/>
    <w:multiLevelType w:val="hybridMultilevel"/>
    <w:tmpl w:val="DD70C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3973C2"/>
    <w:multiLevelType w:val="hybridMultilevel"/>
    <w:tmpl w:val="6E342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83332E"/>
    <w:multiLevelType w:val="hybridMultilevel"/>
    <w:tmpl w:val="27D2E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7E4C39"/>
    <w:multiLevelType w:val="hybridMultilevel"/>
    <w:tmpl w:val="F2624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891C8C"/>
    <w:multiLevelType w:val="hybridMultilevel"/>
    <w:tmpl w:val="9AB8F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DA487F"/>
    <w:multiLevelType w:val="hybridMultilevel"/>
    <w:tmpl w:val="DD70C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114A66"/>
    <w:multiLevelType w:val="hybridMultilevel"/>
    <w:tmpl w:val="C4880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900B7F"/>
    <w:multiLevelType w:val="hybridMultilevel"/>
    <w:tmpl w:val="7F3E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B506B4"/>
    <w:multiLevelType w:val="hybridMultilevel"/>
    <w:tmpl w:val="A37A2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9E74A9"/>
    <w:multiLevelType w:val="hybridMultilevel"/>
    <w:tmpl w:val="B1E89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F77624"/>
    <w:multiLevelType w:val="hybridMultilevel"/>
    <w:tmpl w:val="461AA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093873"/>
    <w:multiLevelType w:val="hybridMultilevel"/>
    <w:tmpl w:val="80688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975FC8"/>
    <w:multiLevelType w:val="hybridMultilevel"/>
    <w:tmpl w:val="8F94B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C0085B"/>
    <w:multiLevelType w:val="hybridMultilevel"/>
    <w:tmpl w:val="65F84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2F2715"/>
    <w:multiLevelType w:val="hybridMultilevel"/>
    <w:tmpl w:val="3236B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F231B3"/>
    <w:multiLevelType w:val="hybridMultilevel"/>
    <w:tmpl w:val="DC565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0E6F79"/>
    <w:multiLevelType w:val="hybridMultilevel"/>
    <w:tmpl w:val="E4CAC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CC08A3"/>
    <w:multiLevelType w:val="hybridMultilevel"/>
    <w:tmpl w:val="2E361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EC7F32"/>
    <w:multiLevelType w:val="hybridMultilevel"/>
    <w:tmpl w:val="CB702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1676D3"/>
    <w:multiLevelType w:val="hybridMultilevel"/>
    <w:tmpl w:val="933AB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14"/>
  </w:num>
  <w:num w:numId="4">
    <w:abstractNumId w:val="11"/>
  </w:num>
  <w:num w:numId="5">
    <w:abstractNumId w:val="26"/>
  </w:num>
  <w:num w:numId="6">
    <w:abstractNumId w:val="18"/>
  </w:num>
  <w:num w:numId="7">
    <w:abstractNumId w:val="30"/>
  </w:num>
  <w:num w:numId="8">
    <w:abstractNumId w:val="25"/>
  </w:num>
  <w:num w:numId="9">
    <w:abstractNumId w:val="6"/>
  </w:num>
  <w:num w:numId="10">
    <w:abstractNumId w:val="35"/>
  </w:num>
  <w:num w:numId="11">
    <w:abstractNumId w:val="37"/>
  </w:num>
  <w:num w:numId="12">
    <w:abstractNumId w:val="2"/>
  </w:num>
  <w:num w:numId="13">
    <w:abstractNumId w:val="33"/>
  </w:num>
  <w:num w:numId="14">
    <w:abstractNumId w:val="38"/>
  </w:num>
  <w:num w:numId="15">
    <w:abstractNumId w:val="39"/>
  </w:num>
  <w:num w:numId="16">
    <w:abstractNumId w:val="28"/>
  </w:num>
  <w:num w:numId="17">
    <w:abstractNumId w:val="29"/>
  </w:num>
  <w:num w:numId="18">
    <w:abstractNumId w:val="36"/>
  </w:num>
  <w:num w:numId="19">
    <w:abstractNumId w:val="31"/>
  </w:num>
  <w:num w:numId="20">
    <w:abstractNumId w:val="27"/>
  </w:num>
  <w:num w:numId="21">
    <w:abstractNumId w:val="21"/>
  </w:num>
  <w:num w:numId="22">
    <w:abstractNumId w:val="19"/>
  </w:num>
  <w:num w:numId="23">
    <w:abstractNumId w:val="23"/>
  </w:num>
  <w:num w:numId="24">
    <w:abstractNumId w:val="24"/>
  </w:num>
  <w:num w:numId="25">
    <w:abstractNumId w:val="43"/>
  </w:num>
  <w:num w:numId="26">
    <w:abstractNumId w:val="17"/>
  </w:num>
  <w:num w:numId="27">
    <w:abstractNumId w:val="15"/>
  </w:num>
  <w:num w:numId="28">
    <w:abstractNumId w:val="20"/>
  </w:num>
  <w:num w:numId="29">
    <w:abstractNumId w:val="22"/>
  </w:num>
  <w:num w:numId="30">
    <w:abstractNumId w:val="9"/>
  </w:num>
  <w:num w:numId="31">
    <w:abstractNumId w:val="32"/>
  </w:num>
  <w:num w:numId="32">
    <w:abstractNumId w:val="34"/>
  </w:num>
  <w:num w:numId="33">
    <w:abstractNumId w:val="8"/>
  </w:num>
  <w:num w:numId="34">
    <w:abstractNumId w:val="13"/>
  </w:num>
  <w:num w:numId="35">
    <w:abstractNumId w:val="41"/>
  </w:num>
  <w:num w:numId="36">
    <w:abstractNumId w:val="7"/>
  </w:num>
  <w:num w:numId="37">
    <w:abstractNumId w:val="3"/>
  </w:num>
  <w:num w:numId="38">
    <w:abstractNumId w:val="42"/>
  </w:num>
  <w:num w:numId="39">
    <w:abstractNumId w:val="4"/>
  </w:num>
  <w:num w:numId="40">
    <w:abstractNumId w:val="12"/>
  </w:num>
  <w:num w:numId="41">
    <w:abstractNumId w:val="1"/>
  </w:num>
  <w:num w:numId="42">
    <w:abstractNumId w:val="5"/>
  </w:num>
  <w:num w:numId="43">
    <w:abstractNumId w:val="40"/>
  </w:num>
  <w:num w:numId="4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E662C2"/>
    <w:rsid w:val="000159F2"/>
    <w:rsid w:val="00037EAD"/>
    <w:rsid w:val="00050FB3"/>
    <w:rsid w:val="00061797"/>
    <w:rsid w:val="000E66D1"/>
    <w:rsid w:val="000F1D6A"/>
    <w:rsid w:val="000F379D"/>
    <w:rsid w:val="00106D90"/>
    <w:rsid w:val="001A6379"/>
    <w:rsid w:val="001C7EA9"/>
    <w:rsid w:val="001E670D"/>
    <w:rsid w:val="00204059"/>
    <w:rsid w:val="00240A47"/>
    <w:rsid w:val="00240B2A"/>
    <w:rsid w:val="00250186"/>
    <w:rsid w:val="00254577"/>
    <w:rsid w:val="002665EA"/>
    <w:rsid w:val="00284D17"/>
    <w:rsid w:val="002869AC"/>
    <w:rsid w:val="002A1FEC"/>
    <w:rsid w:val="002B0025"/>
    <w:rsid w:val="00327573"/>
    <w:rsid w:val="00351B5B"/>
    <w:rsid w:val="003576C1"/>
    <w:rsid w:val="0038311C"/>
    <w:rsid w:val="0039541C"/>
    <w:rsid w:val="003F00C9"/>
    <w:rsid w:val="003F6110"/>
    <w:rsid w:val="004177F0"/>
    <w:rsid w:val="004213FD"/>
    <w:rsid w:val="00423287"/>
    <w:rsid w:val="00442C65"/>
    <w:rsid w:val="00445056"/>
    <w:rsid w:val="00461F69"/>
    <w:rsid w:val="00472134"/>
    <w:rsid w:val="00481AF8"/>
    <w:rsid w:val="00490B33"/>
    <w:rsid w:val="004C0505"/>
    <w:rsid w:val="004C07D0"/>
    <w:rsid w:val="004D531A"/>
    <w:rsid w:val="004E31A2"/>
    <w:rsid w:val="004F224F"/>
    <w:rsid w:val="004F7A9B"/>
    <w:rsid w:val="00511A1E"/>
    <w:rsid w:val="00513B7A"/>
    <w:rsid w:val="005308D2"/>
    <w:rsid w:val="005334ED"/>
    <w:rsid w:val="005743C0"/>
    <w:rsid w:val="005775E7"/>
    <w:rsid w:val="00586709"/>
    <w:rsid w:val="00595157"/>
    <w:rsid w:val="005B3590"/>
    <w:rsid w:val="005B492F"/>
    <w:rsid w:val="005B7E72"/>
    <w:rsid w:val="005C5DC5"/>
    <w:rsid w:val="005E56EB"/>
    <w:rsid w:val="00603F6F"/>
    <w:rsid w:val="006066C7"/>
    <w:rsid w:val="00607708"/>
    <w:rsid w:val="0063588D"/>
    <w:rsid w:val="006402FF"/>
    <w:rsid w:val="006759A2"/>
    <w:rsid w:val="006F4C7E"/>
    <w:rsid w:val="006F77E8"/>
    <w:rsid w:val="00715E72"/>
    <w:rsid w:val="00735E2A"/>
    <w:rsid w:val="00746573"/>
    <w:rsid w:val="007C7565"/>
    <w:rsid w:val="008011F9"/>
    <w:rsid w:val="00817357"/>
    <w:rsid w:val="00871BAB"/>
    <w:rsid w:val="008C2AFF"/>
    <w:rsid w:val="008E3578"/>
    <w:rsid w:val="008F547A"/>
    <w:rsid w:val="00907337"/>
    <w:rsid w:val="00950ECF"/>
    <w:rsid w:val="00966B13"/>
    <w:rsid w:val="00970C5D"/>
    <w:rsid w:val="00980616"/>
    <w:rsid w:val="00992FDC"/>
    <w:rsid w:val="009A470B"/>
    <w:rsid w:val="009F0A5B"/>
    <w:rsid w:val="00A11B44"/>
    <w:rsid w:val="00A975CE"/>
    <w:rsid w:val="00AC0A16"/>
    <w:rsid w:val="00AC7CC6"/>
    <w:rsid w:val="00B03705"/>
    <w:rsid w:val="00B11735"/>
    <w:rsid w:val="00B15DF8"/>
    <w:rsid w:val="00B64D6C"/>
    <w:rsid w:val="00B86E32"/>
    <w:rsid w:val="00BA4336"/>
    <w:rsid w:val="00BC1774"/>
    <w:rsid w:val="00BE2FDB"/>
    <w:rsid w:val="00C42404"/>
    <w:rsid w:val="00C636A0"/>
    <w:rsid w:val="00C73B32"/>
    <w:rsid w:val="00C8781E"/>
    <w:rsid w:val="00CA44ED"/>
    <w:rsid w:val="00CA62AB"/>
    <w:rsid w:val="00CB01C3"/>
    <w:rsid w:val="00CF516F"/>
    <w:rsid w:val="00D21597"/>
    <w:rsid w:val="00D81A1D"/>
    <w:rsid w:val="00DB0063"/>
    <w:rsid w:val="00E14739"/>
    <w:rsid w:val="00E14747"/>
    <w:rsid w:val="00E408BA"/>
    <w:rsid w:val="00E54FBF"/>
    <w:rsid w:val="00E662C2"/>
    <w:rsid w:val="00E75F21"/>
    <w:rsid w:val="00E97B37"/>
    <w:rsid w:val="00EA502B"/>
    <w:rsid w:val="00EC4CC9"/>
    <w:rsid w:val="00EE5DE4"/>
    <w:rsid w:val="00F248D9"/>
    <w:rsid w:val="00F5312D"/>
    <w:rsid w:val="00F7790D"/>
    <w:rsid w:val="00FB00DB"/>
    <w:rsid w:val="00FD555E"/>
    <w:rsid w:val="00FF61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EA9"/>
  </w:style>
  <w:style w:type="paragraph" w:styleId="Heading1">
    <w:name w:val="heading 1"/>
    <w:basedOn w:val="Normal"/>
    <w:next w:val="Normal"/>
    <w:link w:val="Heading1Char"/>
    <w:qFormat/>
    <w:rsid w:val="00E662C2"/>
    <w:pPr>
      <w:keepNext/>
      <w:numPr>
        <w:numId w:val="1"/>
      </w:numPr>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E662C2"/>
    <w:pPr>
      <w:keepNext/>
      <w:numPr>
        <w:ilvl w:val="1"/>
        <w:numId w:val="1"/>
      </w:numPr>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E662C2"/>
    <w:pPr>
      <w:keepNext/>
      <w:numPr>
        <w:ilvl w:val="2"/>
        <w:numId w:val="1"/>
      </w:numPr>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E662C2"/>
    <w:pPr>
      <w:keepNext/>
      <w:numPr>
        <w:ilvl w:val="3"/>
        <w:numId w:val="1"/>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E662C2"/>
    <w:pPr>
      <w:numPr>
        <w:ilvl w:val="4"/>
        <w:numId w:val="1"/>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E662C2"/>
    <w:pPr>
      <w:numPr>
        <w:ilvl w:val="5"/>
        <w:numId w:val="1"/>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rsid w:val="00E662C2"/>
    <w:pPr>
      <w:numPr>
        <w:ilvl w:val="6"/>
        <w:numId w:val="1"/>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E662C2"/>
    <w:pPr>
      <w:numPr>
        <w:ilvl w:val="7"/>
        <w:numId w:val="1"/>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E662C2"/>
    <w:pPr>
      <w:numPr>
        <w:ilvl w:val="8"/>
        <w:numId w:val="1"/>
      </w:num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62C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E662C2"/>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E662C2"/>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E662C2"/>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E662C2"/>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E662C2"/>
    <w:rPr>
      <w:rFonts w:ascii="Calibri" w:eastAsia="Times New Roman" w:hAnsi="Calibri" w:cs="Times New Roman"/>
      <w:b/>
      <w:bCs/>
    </w:rPr>
  </w:style>
  <w:style w:type="character" w:customStyle="1" w:styleId="Heading7Char">
    <w:name w:val="Heading 7 Char"/>
    <w:basedOn w:val="DefaultParagraphFont"/>
    <w:link w:val="Heading7"/>
    <w:semiHidden/>
    <w:rsid w:val="00E662C2"/>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E662C2"/>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E662C2"/>
    <w:rPr>
      <w:rFonts w:ascii="Cambria" w:eastAsia="Times New Roman" w:hAnsi="Cambria" w:cs="Times New Roman"/>
    </w:rPr>
  </w:style>
  <w:style w:type="numbering" w:customStyle="1" w:styleId="NoList1">
    <w:name w:val="No List1"/>
    <w:next w:val="NoList"/>
    <w:semiHidden/>
    <w:rsid w:val="00E662C2"/>
  </w:style>
  <w:style w:type="paragraph" w:styleId="BalloonText">
    <w:name w:val="Balloon Text"/>
    <w:basedOn w:val="Normal"/>
    <w:link w:val="BalloonTextChar"/>
    <w:semiHidden/>
    <w:rsid w:val="00E662C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662C2"/>
    <w:rPr>
      <w:rFonts w:ascii="Tahoma" w:eastAsia="Times New Roman" w:hAnsi="Tahoma" w:cs="Tahoma"/>
      <w:sz w:val="16"/>
      <w:szCs w:val="16"/>
    </w:rPr>
  </w:style>
  <w:style w:type="table" w:styleId="TableGrid">
    <w:name w:val="Table Grid"/>
    <w:basedOn w:val="TableNormal"/>
    <w:uiPriority w:val="59"/>
    <w:rsid w:val="00E662C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662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662C2"/>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rsid w:val="00E662C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662C2"/>
    <w:rPr>
      <w:rFonts w:ascii="Times New Roman" w:eastAsia="Times New Roman" w:hAnsi="Times New Roman" w:cs="Times New Roman"/>
      <w:sz w:val="24"/>
      <w:szCs w:val="24"/>
    </w:rPr>
  </w:style>
  <w:style w:type="paragraph" w:styleId="Footer">
    <w:name w:val="footer"/>
    <w:basedOn w:val="Normal"/>
    <w:link w:val="FooterChar"/>
    <w:rsid w:val="00E662C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E662C2"/>
    <w:rPr>
      <w:rFonts w:ascii="Times New Roman" w:eastAsia="Times New Roman" w:hAnsi="Times New Roman" w:cs="Times New Roman"/>
      <w:sz w:val="24"/>
      <w:szCs w:val="24"/>
    </w:rPr>
  </w:style>
  <w:style w:type="character" w:customStyle="1" w:styleId="CharStyle17">
    <w:name w:val="CharStyle17"/>
    <w:rsid w:val="00E662C2"/>
    <w:rPr>
      <w:rFonts w:ascii="Times New Roman" w:eastAsia="Times New Roman" w:hAnsi="Times New Roman" w:cs="Times New Roman"/>
      <w:b/>
      <w:bCs/>
      <w:i w:val="0"/>
      <w:iCs w:val="0"/>
      <w:smallCaps w:val="0"/>
      <w:sz w:val="18"/>
      <w:szCs w:val="18"/>
    </w:rPr>
  </w:style>
  <w:style w:type="character" w:customStyle="1" w:styleId="CharStyle18">
    <w:name w:val="CharStyle18"/>
    <w:rsid w:val="00E662C2"/>
    <w:rPr>
      <w:rFonts w:ascii="Times New Roman" w:eastAsia="Times New Roman" w:hAnsi="Times New Roman" w:cs="Times New Roman"/>
      <w:b w:val="0"/>
      <w:bCs w:val="0"/>
      <w:i w:val="0"/>
      <w:iCs w:val="0"/>
      <w:smallCaps w:val="0"/>
      <w:sz w:val="18"/>
      <w:szCs w:val="18"/>
    </w:rPr>
  </w:style>
  <w:style w:type="paragraph" w:styleId="FootnoteText">
    <w:name w:val="footnote text"/>
    <w:basedOn w:val="Normal"/>
    <w:link w:val="FootnoteTextChar"/>
    <w:uiPriority w:val="99"/>
    <w:unhideWhenUsed/>
    <w:rsid w:val="00E662C2"/>
    <w:pPr>
      <w:spacing w:after="0" w:line="240" w:lineRule="auto"/>
      <w:jc w:val="both"/>
    </w:pPr>
    <w:rPr>
      <w:rFonts w:ascii="Times New Roman" w:eastAsia="Times New Roman" w:hAnsi="Times New Roman" w:cs="Times New Roman"/>
      <w:sz w:val="20"/>
      <w:szCs w:val="20"/>
      <w:lang w:eastAsia="ii-CN"/>
    </w:rPr>
  </w:style>
  <w:style w:type="character" w:customStyle="1" w:styleId="FootnoteTextChar">
    <w:name w:val="Footnote Text Char"/>
    <w:basedOn w:val="DefaultParagraphFont"/>
    <w:link w:val="FootnoteText"/>
    <w:uiPriority w:val="99"/>
    <w:rsid w:val="00E662C2"/>
    <w:rPr>
      <w:rFonts w:ascii="Times New Roman" w:eastAsia="Times New Roman" w:hAnsi="Times New Roman" w:cs="Times New Roman"/>
      <w:sz w:val="20"/>
      <w:szCs w:val="20"/>
      <w:lang w:eastAsia="ii-CN"/>
    </w:rPr>
  </w:style>
  <w:style w:type="character" w:styleId="FootnoteReference">
    <w:name w:val="footnote reference"/>
    <w:uiPriority w:val="99"/>
    <w:unhideWhenUsed/>
    <w:rsid w:val="00E662C2"/>
    <w:rPr>
      <w:vertAlign w:val="superscript"/>
    </w:rPr>
  </w:style>
  <w:style w:type="character" w:styleId="Hyperlink">
    <w:name w:val="Hyperlink"/>
    <w:uiPriority w:val="99"/>
    <w:unhideWhenUsed/>
    <w:rsid w:val="00E662C2"/>
    <w:rPr>
      <w:color w:val="0000FF"/>
      <w:u w:val="single"/>
    </w:rPr>
  </w:style>
  <w:style w:type="paragraph" w:styleId="EndnoteText">
    <w:name w:val="endnote text"/>
    <w:basedOn w:val="Normal"/>
    <w:link w:val="EndnoteTextChar"/>
    <w:rsid w:val="00E662C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E662C2"/>
    <w:rPr>
      <w:rFonts w:ascii="Times New Roman" w:eastAsia="Times New Roman" w:hAnsi="Times New Roman" w:cs="Times New Roman"/>
      <w:sz w:val="20"/>
      <w:szCs w:val="20"/>
    </w:rPr>
  </w:style>
  <w:style w:type="character" w:styleId="EndnoteReference">
    <w:name w:val="endnote reference"/>
    <w:rsid w:val="00E662C2"/>
    <w:rPr>
      <w:vertAlign w:val="superscript"/>
    </w:rPr>
  </w:style>
  <w:style w:type="character" w:styleId="Emphasis">
    <w:name w:val="Emphasis"/>
    <w:uiPriority w:val="20"/>
    <w:qFormat/>
    <w:rsid w:val="00E662C2"/>
    <w:rPr>
      <w:i/>
      <w:iCs/>
    </w:rPr>
  </w:style>
  <w:style w:type="character" w:customStyle="1" w:styleId="tlid-translation">
    <w:name w:val="tlid-translation"/>
    <w:rsid w:val="00E662C2"/>
  </w:style>
  <w:style w:type="character" w:customStyle="1" w:styleId="UnresolvedMention">
    <w:name w:val="Unresolved Mention"/>
    <w:uiPriority w:val="99"/>
    <w:semiHidden/>
    <w:unhideWhenUsed/>
    <w:rsid w:val="00E662C2"/>
    <w:rPr>
      <w:color w:val="605E5C"/>
      <w:shd w:val="clear" w:color="auto" w:fill="E1DFDD"/>
    </w:rPr>
  </w:style>
  <w:style w:type="paragraph" w:styleId="BodyText">
    <w:name w:val="Body Text"/>
    <w:basedOn w:val="Normal"/>
    <w:link w:val="BodyTextChar"/>
    <w:uiPriority w:val="99"/>
    <w:unhideWhenUsed/>
    <w:rsid w:val="005775E7"/>
    <w:pPr>
      <w:spacing w:after="60" w:line="240" w:lineRule="auto"/>
      <w:jc w:val="both"/>
    </w:pPr>
    <w:rPr>
      <w:rFonts w:ascii="Times New Roman" w:eastAsia="Times New Roman" w:hAnsi="Times New Roman" w:cs="Times New Roman"/>
      <w:i/>
      <w:noProof/>
      <w:sz w:val="24"/>
      <w:szCs w:val="24"/>
      <w:lang w:val="sr-Cyrl-BA"/>
    </w:rPr>
  </w:style>
  <w:style w:type="character" w:customStyle="1" w:styleId="BodyTextChar">
    <w:name w:val="Body Text Char"/>
    <w:basedOn w:val="DefaultParagraphFont"/>
    <w:link w:val="BodyText"/>
    <w:uiPriority w:val="99"/>
    <w:rsid w:val="005775E7"/>
    <w:rPr>
      <w:rFonts w:ascii="Times New Roman" w:eastAsia="Times New Roman" w:hAnsi="Times New Roman" w:cs="Times New Roman"/>
      <w:i/>
      <w:noProof/>
      <w:sz w:val="24"/>
      <w:szCs w:val="24"/>
      <w:lang w:val="sr-Cyrl-BA"/>
    </w:rPr>
  </w:style>
  <w:style w:type="paragraph" w:styleId="BodyText2">
    <w:name w:val="Body Text 2"/>
    <w:basedOn w:val="Normal"/>
    <w:link w:val="BodyText2Char"/>
    <w:uiPriority w:val="99"/>
    <w:unhideWhenUsed/>
    <w:rsid w:val="005334ED"/>
    <w:pPr>
      <w:spacing w:after="60" w:line="240" w:lineRule="auto"/>
      <w:jc w:val="both"/>
    </w:pPr>
    <w:rPr>
      <w:rFonts w:ascii="Times New Roman" w:eastAsia="Times New Roman" w:hAnsi="Times New Roman" w:cs="Times New Roman"/>
      <w:b/>
      <w:noProof/>
      <w:color w:val="FF0000"/>
      <w:sz w:val="24"/>
      <w:szCs w:val="24"/>
    </w:rPr>
  </w:style>
  <w:style w:type="character" w:customStyle="1" w:styleId="BodyText2Char">
    <w:name w:val="Body Text 2 Char"/>
    <w:basedOn w:val="DefaultParagraphFont"/>
    <w:link w:val="BodyText2"/>
    <w:uiPriority w:val="99"/>
    <w:rsid w:val="005334ED"/>
    <w:rPr>
      <w:rFonts w:ascii="Times New Roman" w:eastAsia="Times New Roman" w:hAnsi="Times New Roman" w:cs="Times New Roman"/>
      <w:b/>
      <w:noProof/>
      <w:color w:val="FF0000"/>
      <w:sz w:val="24"/>
      <w:szCs w:val="24"/>
    </w:rPr>
  </w:style>
  <w:style w:type="paragraph" w:styleId="BodyText3">
    <w:name w:val="Body Text 3"/>
    <w:basedOn w:val="Normal"/>
    <w:link w:val="BodyText3Char"/>
    <w:uiPriority w:val="99"/>
    <w:unhideWhenUsed/>
    <w:rsid w:val="00445056"/>
    <w:pPr>
      <w:spacing w:after="0" w:line="240" w:lineRule="auto"/>
      <w:jc w:val="both"/>
    </w:pPr>
    <w:rPr>
      <w:rFonts w:ascii="Times New Roman" w:eastAsia="Times New Roman" w:hAnsi="Times New Roman" w:cs="Times New Roman"/>
      <w:noProof/>
      <w:sz w:val="24"/>
      <w:szCs w:val="24"/>
    </w:rPr>
  </w:style>
  <w:style w:type="character" w:customStyle="1" w:styleId="BodyText3Char">
    <w:name w:val="Body Text 3 Char"/>
    <w:basedOn w:val="DefaultParagraphFont"/>
    <w:link w:val="BodyText3"/>
    <w:uiPriority w:val="99"/>
    <w:rsid w:val="00445056"/>
    <w:rPr>
      <w:rFonts w:ascii="Times New Roman" w:eastAsia="Times New Roman" w:hAnsi="Times New Roman" w:cs="Times New Roman"/>
      <w:noProof/>
      <w:sz w:val="24"/>
      <w:szCs w:val="24"/>
    </w:rPr>
  </w:style>
  <w:style w:type="paragraph" w:customStyle="1" w:styleId="Default">
    <w:name w:val="Default"/>
    <w:rsid w:val="00DB006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662C2"/>
    <w:pPr>
      <w:keepNext/>
      <w:numPr>
        <w:numId w:val="1"/>
      </w:numPr>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E662C2"/>
    <w:pPr>
      <w:keepNext/>
      <w:numPr>
        <w:ilvl w:val="1"/>
        <w:numId w:val="1"/>
      </w:numPr>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E662C2"/>
    <w:pPr>
      <w:keepNext/>
      <w:numPr>
        <w:ilvl w:val="2"/>
        <w:numId w:val="1"/>
      </w:numPr>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E662C2"/>
    <w:pPr>
      <w:keepNext/>
      <w:numPr>
        <w:ilvl w:val="3"/>
        <w:numId w:val="1"/>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E662C2"/>
    <w:pPr>
      <w:numPr>
        <w:ilvl w:val="4"/>
        <w:numId w:val="1"/>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E662C2"/>
    <w:pPr>
      <w:numPr>
        <w:ilvl w:val="5"/>
        <w:numId w:val="1"/>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rsid w:val="00E662C2"/>
    <w:pPr>
      <w:numPr>
        <w:ilvl w:val="6"/>
        <w:numId w:val="1"/>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E662C2"/>
    <w:pPr>
      <w:numPr>
        <w:ilvl w:val="7"/>
        <w:numId w:val="1"/>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E662C2"/>
    <w:pPr>
      <w:numPr>
        <w:ilvl w:val="8"/>
        <w:numId w:val="1"/>
      </w:num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62C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E662C2"/>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E662C2"/>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E662C2"/>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E662C2"/>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E662C2"/>
    <w:rPr>
      <w:rFonts w:ascii="Calibri" w:eastAsia="Times New Roman" w:hAnsi="Calibri" w:cs="Times New Roman"/>
      <w:b/>
      <w:bCs/>
    </w:rPr>
  </w:style>
  <w:style w:type="character" w:customStyle="1" w:styleId="Heading7Char">
    <w:name w:val="Heading 7 Char"/>
    <w:basedOn w:val="DefaultParagraphFont"/>
    <w:link w:val="Heading7"/>
    <w:semiHidden/>
    <w:rsid w:val="00E662C2"/>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E662C2"/>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E662C2"/>
    <w:rPr>
      <w:rFonts w:ascii="Cambria" w:eastAsia="Times New Roman" w:hAnsi="Cambria" w:cs="Times New Roman"/>
    </w:rPr>
  </w:style>
  <w:style w:type="numbering" w:customStyle="1" w:styleId="NoList1">
    <w:name w:val="No List1"/>
    <w:next w:val="NoList"/>
    <w:semiHidden/>
    <w:rsid w:val="00E662C2"/>
  </w:style>
  <w:style w:type="paragraph" w:styleId="BalloonText">
    <w:name w:val="Balloon Text"/>
    <w:basedOn w:val="Normal"/>
    <w:link w:val="BalloonTextChar"/>
    <w:semiHidden/>
    <w:rsid w:val="00E662C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662C2"/>
    <w:rPr>
      <w:rFonts w:ascii="Tahoma" w:eastAsia="Times New Roman" w:hAnsi="Tahoma" w:cs="Tahoma"/>
      <w:sz w:val="16"/>
      <w:szCs w:val="16"/>
    </w:rPr>
  </w:style>
  <w:style w:type="table" w:styleId="TableGrid">
    <w:name w:val="Table Grid"/>
    <w:basedOn w:val="TableNormal"/>
    <w:uiPriority w:val="59"/>
    <w:rsid w:val="00E662C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62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662C2"/>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rsid w:val="00E662C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662C2"/>
    <w:rPr>
      <w:rFonts w:ascii="Times New Roman" w:eastAsia="Times New Roman" w:hAnsi="Times New Roman" w:cs="Times New Roman"/>
      <w:sz w:val="24"/>
      <w:szCs w:val="24"/>
    </w:rPr>
  </w:style>
  <w:style w:type="paragraph" w:styleId="Footer">
    <w:name w:val="footer"/>
    <w:basedOn w:val="Normal"/>
    <w:link w:val="FooterChar"/>
    <w:rsid w:val="00E662C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E662C2"/>
    <w:rPr>
      <w:rFonts w:ascii="Times New Roman" w:eastAsia="Times New Roman" w:hAnsi="Times New Roman" w:cs="Times New Roman"/>
      <w:sz w:val="24"/>
      <w:szCs w:val="24"/>
    </w:rPr>
  </w:style>
  <w:style w:type="character" w:customStyle="1" w:styleId="CharStyle17">
    <w:name w:val="CharStyle17"/>
    <w:rsid w:val="00E662C2"/>
    <w:rPr>
      <w:rFonts w:ascii="Times New Roman" w:eastAsia="Times New Roman" w:hAnsi="Times New Roman" w:cs="Times New Roman"/>
      <w:b/>
      <w:bCs/>
      <w:i w:val="0"/>
      <w:iCs w:val="0"/>
      <w:smallCaps w:val="0"/>
      <w:sz w:val="18"/>
      <w:szCs w:val="18"/>
    </w:rPr>
  </w:style>
  <w:style w:type="character" w:customStyle="1" w:styleId="CharStyle18">
    <w:name w:val="CharStyle18"/>
    <w:rsid w:val="00E662C2"/>
    <w:rPr>
      <w:rFonts w:ascii="Times New Roman" w:eastAsia="Times New Roman" w:hAnsi="Times New Roman" w:cs="Times New Roman"/>
      <w:b w:val="0"/>
      <w:bCs w:val="0"/>
      <w:i w:val="0"/>
      <w:iCs w:val="0"/>
      <w:smallCaps w:val="0"/>
      <w:sz w:val="18"/>
      <w:szCs w:val="18"/>
    </w:rPr>
  </w:style>
  <w:style w:type="paragraph" w:styleId="FootnoteText">
    <w:name w:val="footnote text"/>
    <w:basedOn w:val="Normal"/>
    <w:link w:val="FootnoteTextChar"/>
    <w:uiPriority w:val="99"/>
    <w:unhideWhenUsed/>
    <w:rsid w:val="00E662C2"/>
    <w:pPr>
      <w:spacing w:after="0" w:line="240" w:lineRule="auto"/>
      <w:jc w:val="both"/>
    </w:pPr>
    <w:rPr>
      <w:rFonts w:ascii="Times New Roman" w:eastAsia="Times New Roman" w:hAnsi="Times New Roman" w:cs="Times New Roman"/>
      <w:sz w:val="20"/>
      <w:szCs w:val="20"/>
      <w:lang w:eastAsia="ii-CN"/>
    </w:rPr>
  </w:style>
  <w:style w:type="character" w:customStyle="1" w:styleId="FootnoteTextChar">
    <w:name w:val="Footnote Text Char"/>
    <w:basedOn w:val="DefaultParagraphFont"/>
    <w:link w:val="FootnoteText"/>
    <w:uiPriority w:val="99"/>
    <w:rsid w:val="00E662C2"/>
    <w:rPr>
      <w:rFonts w:ascii="Times New Roman" w:eastAsia="Times New Roman" w:hAnsi="Times New Roman" w:cs="Times New Roman"/>
      <w:sz w:val="20"/>
      <w:szCs w:val="20"/>
      <w:lang w:eastAsia="ii-CN"/>
    </w:rPr>
  </w:style>
  <w:style w:type="character" w:styleId="FootnoteReference">
    <w:name w:val="footnote reference"/>
    <w:uiPriority w:val="99"/>
    <w:unhideWhenUsed/>
    <w:rsid w:val="00E662C2"/>
    <w:rPr>
      <w:vertAlign w:val="superscript"/>
    </w:rPr>
  </w:style>
  <w:style w:type="character" w:styleId="Hyperlink">
    <w:name w:val="Hyperlink"/>
    <w:uiPriority w:val="99"/>
    <w:unhideWhenUsed/>
    <w:rsid w:val="00E662C2"/>
    <w:rPr>
      <w:color w:val="0000FF"/>
      <w:u w:val="single"/>
    </w:rPr>
  </w:style>
  <w:style w:type="paragraph" w:styleId="EndnoteText">
    <w:name w:val="endnote text"/>
    <w:basedOn w:val="Normal"/>
    <w:link w:val="EndnoteTextChar"/>
    <w:rsid w:val="00E662C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E662C2"/>
    <w:rPr>
      <w:rFonts w:ascii="Times New Roman" w:eastAsia="Times New Roman" w:hAnsi="Times New Roman" w:cs="Times New Roman"/>
      <w:sz w:val="20"/>
      <w:szCs w:val="20"/>
    </w:rPr>
  </w:style>
  <w:style w:type="character" w:styleId="EndnoteReference">
    <w:name w:val="endnote reference"/>
    <w:rsid w:val="00E662C2"/>
    <w:rPr>
      <w:vertAlign w:val="superscript"/>
    </w:rPr>
  </w:style>
  <w:style w:type="character" w:styleId="Emphasis">
    <w:name w:val="Emphasis"/>
    <w:uiPriority w:val="20"/>
    <w:qFormat/>
    <w:rsid w:val="00E662C2"/>
    <w:rPr>
      <w:i/>
      <w:iCs/>
    </w:rPr>
  </w:style>
  <w:style w:type="character" w:customStyle="1" w:styleId="tlid-translation">
    <w:name w:val="tlid-translation"/>
    <w:rsid w:val="00E662C2"/>
  </w:style>
  <w:style w:type="character" w:customStyle="1" w:styleId="UnresolvedMention">
    <w:name w:val="Unresolved Mention"/>
    <w:uiPriority w:val="99"/>
    <w:semiHidden/>
    <w:unhideWhenUsed/>
    <w:rsid w:val="00E662C2"/>
    <w:rPr>
      <w:color w:val="605E5C"/>
      <w:shd w:val="clear" w:color="auto" w:fill="E1DFDD"/>
    </w:rPr>
  </w:style>
  <w:style w:type="paragraph" w:styleId="BodyText">
    <w:name w:val="Body Text"/>
    <w:basedOn w:val="Normal"/>
    <w:link w:val="BodyTextChar"/>
    <w:uiPriority w:val="99"/>
    <w:unhideWhenUsed/>
    <w:rsid w:val="005775E7"/>
    <w:pPr>
      <w:spacing w:after="60" w:line="240" w:lineRule="auto"/>
      <w:jc w:val="both"/>
    </w:pPr>
    <w:rPr>
      <w:rFonts w:ascii="Times New Roman" w:eastAsia="Times New Roman" w:hAnsi="Times New Roman" w:cs="Times New Roman"/>
      <w:i/>
      <w:noProof/>
      <w:sz w:val="24"/>
      <w:szCs w:val="24"/>
      <w:lang w:val="sr-Cyrl-BA"/>
    </w:rPr>
  </w:style>
  <w:style w:type="character" w:customStyle="1" w:styleId="BodyTextChar">
    <w:name w:val="Body Text Char"/>
    <w:basedOn w:val="DefaultParagraphFont"/>
    <w:link w:val="BodyText"/>
    <w:uiPriority w:val="99"/>
    <w:rsid w:val="005775E7"/>
    <w:rPr>
      <w:rFonts w:ascii="Times New Roman" w:eastAsia="Times New Roman" w:hAnsi="Times New Roman" w:cs="Times New Roman"/>
      <w:i/>
      <w:noProof/>
      <w:sz w:val="24"/>
      <w:szCs w:val="24"/>
      <w:lang w:val="sr-Cyrl-BA"/>
    </w:rPr>
  </w:style>
  <w:style w:type="paragraph" w:styleId="BodyText2">
    <w:name w:val="Body Text 2"/>
    <w:basedOn w:val="Normal"/>
    <w:link w:val="BodyText2Char"/>
    <w:uiPriority w:val="99"/>
    <w:unhideWhenUsed/>
    <w:rsid w:val="005334ED"/>
    <w:pPr>
      <w:spacing w:after="60" w:line="240" w:lineRule="auto"/>
      <w:jc w:val="both"/>
    </w:pPr>
    <w:rPr>
      <w:rFonts w:ascii="Times New Roman" w:eastAsia="Times New Roman" w:hAnsi="Times New Roman" w:cs="Times New Roman"/>
      <w:b/>
      <w:noProof/>
      <w:color w:val="FF0000"/>
      <w:sz w:val="24"/>
      <w:szCs w:val="24"/>
      <w:lang w:val="sr-Cyrl-RS"/>
    </w:rPr>
  </w:style>
  <w:style w:type="character" w:customStyle="1" w:styleId="BodyText2Char">
    <w:name w:val="Body Text 2 Char"/>
    <w:basedOn w:val="DefaultParagraphFont"/>
    <w:link w:val="BodyText2"/>
    <w:uiPriority w:val="99"/>
    <w:rsid w:val="005334ED"/>
    <w:rPr>
      <w:rFonts w:ascii="Times New Roman" w:eastAsia="Times New Roman" w:hAnsi="Times New Roman" w:cs="Times New Roman"/>
      <w:b/>
      <w:noProof/>
      <w:color w:val="FF0000"/>
      <w:sz w:val="24"/>
      <w:szCs w:val="24"/>
      <w:lang w:val="sr-Cyrl-RS"/>
    </w:rPr>
  </w:style>
  <w:style w:type="paragraph" w:styleId="BodyText3">
    <w:name w:val="Body Text 3"/>
    <w:basedOn w:val="Normal"/>
    <w:link w:val="BodyText3Char"/>
    <w:uiPriority w:val="99"/>
    <w:unhideWhenUsed/>
    <w:rsid w:val="00445056"/>
    <w:pPr>
      <w:spacing w:after="0" w:line="240" w:lineRule="auto"/>
      <w:jc w:val="both"/>
    </w:pPr>
    <w:rPr>
      <w:rFonts w:ascii="Times New Roman" w:eastAsia="Times New Roman" w:hAnsi="Times New Roman" w:cs="Times New Roman"/>
      <w:noProof/>
      <w:sz w:val="24"/>
      <w:szCs w:val="24"/>
      <w:lang w:val="sr-Cyrl-RS"/>
    </w:rPr>
  </w:style>
  <w:style w:type="character" w:customStyle="1" w:styleId="BodyText3Char">
    <w:name w:val="Body Text 3 Char"/>
    <w:basedOn w:val="DefaultParagraphFont"/>
    <w:link w:val="BodyText3"/>
    <w:uiPriority w:val="99"/>
    <w:rsid w:val="00445056"/>
    <w:rPr>
      <w:rFonts w:ascii="Times New Roman" w:eastAsia="Times New Roman" w:hAnsi="Times New Roman" w:cs="Times New Roman"/>
      <w:noProof/>
      <w:sz w:val="24"/>
      <w:szCs w:val="24"/>
      <w:lang w:val="sr-Cyrl-RS"/>
    </w:rPr>
  </w:style>
</w:styles>
</file>

<file path=word/webSettings.xml><?xml version="1.0" encoding="utf-8"?>
<w:webSettings xmlns:r="http://schemas.openxmlformats.org/officeDocument/2006/relationships" xmlns:w="http://schemas.openxmlformats.org/wordprocessingml/2006/main">
  <w:divs>
    <w:div w:id="45182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8B04F-96E5-45FD-8D4A-0EA75F56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16</Pages>
  <Words>5217</Words>
  <Characters>29739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Ognjenka</cp:lastModifiedBy>
  <cp:revision>109</cp:revision>
  <dcterms:created xsi:type="dcterms:W3CDTF">2022-10-27T07:08:00Z</dcterms:created>
  <dcterms:modified xsi:type="dcterms:W3CDTF">2022-11-14T09:52:00Z</dcterms:modified>
</cp:coreProperties>
</file>