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7EAB" w14:textId="381F4651" w:rsidR="001218A5" w:rsidRDefault="001218A5" w:rsidP="00B10E34">
      <w:pPr>
        <w:spacing w:line="360" w:lineRule="auto"/>
        <w:jc w:val="both"/>
        <w:rPr>
          <w:lang w:eastAsia="ii-CN"/>
        </w:rPr>
      </w:pPr>
      <w:proofErr w:type="spellStart"/>
      <w:r w:rsidRPr="001218A5">
        <w:rPr>
          <w:lang w:eastAsia="ii-CN"/>
        </w:rPr>
        <w:t>Одлуком</w:t>
      </w:r>
      <w:proofErr w:type="spell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Наставно-научног</w:t>
      </w:r>
      <w:proofErr w:type="spell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вијећа</w:t>
      </w:r>
      <w:proofErr w:type="spellEnd"/>
      <w:r w:rsidR="00934458">
        <w:rPr>
          <w:lang w:val="sr-Cyrl-BA" w:eastAsia="ii-CN"/>
        </w:rPr>
        <w:t xml:space="preserve"> </w:t>
      </w:r>
      <w:r w:rsidR="00934458">
        <w:rPr>
          <w:lang w:val="sr-Cyrl-CS" w:eastAsia="ii-CN"/>
        </w:rPr>
        <w:t>Медицинског</w:t>
      </w:r>
      <w:r w:rsidRPr="001218A5">
        <w:rPr>
          <w:lang w:val="sr-Cyrl-CS" w:eastAsia="ii-CN"/>
        </w:rPr>
        <w:t xml:space="preserve"> факултета</w:t>
      </w:r>
      <w:r w:rsidR="00934458">
        <w:rPr>
          <w:lang w:val="sr-Cyrl-CS" w:eastAsia="ii-CN"/>
        </w:rPr>
        <w:t xml:space="preserve"> у Фочи,</w:t>
      </w:r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Универзитета</w:t>
      </w:r>
      <w:proofErr w:type="spellEnd"/>
      <w:r w:rsidRPr="001218A5">
        <w:rPr>
          <w:lang w:eastAsia="ii-CN"/>
        </w:rPr>
        <w:t xml:space="preserve"> у </w:t>
      </w:r>
      <w:proofErr w:type="spellStart"/>
      <w:r w:rsidRPr="001218A5">
        <w:rPr>
          <w:lang w:eastAsia="ii-CN"/>
        </w:rPr>
        <w:t>Источном</w:t>
      </w:r>
      <w:proofErr w:type="spell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Сарајеву</w:t>
      </w:r>
      <w:proofErr w:type="spellEnd"/>
      <w:r w:rsidRPr="001218A5">
        <w:rPr>
          <w:lang w:eastAsia="ii-CN"/>
        </w:rPr>
        <w:t xml:space="preserve">, </w:t>
      </w:r>
      <w:proofErr w:type="spellStart"/>
      <w:r w:rsidRPr="001218A5">
        <w:rPr>
          <w:lang w:eastAsia="ii-CN"/>
        </w:rPr>
        <w:t>број</w:t>
      </w:r>
      <w:proofErr w:type="spellEnd"/>
      <w:r w:rsidRPr="001218A5">
        <w:rPr>
          <w:lang w:eastAsia="ii-CN"/>
        </w:rPr>
        <w:t xml:space="preserve"> </w:t>
      </w:r>
      <w:r w:rsidR="003C0332">
        <w:rPr>
          <w:lang w:val="sr-Cyrl-BA" w:eastAsia="ii-CN"/>
        </w:rPr>
        <w:t>01-3-132</w:t>
      </w:r>
      <w:r w:rsidRPr="001218A5">
        <w:rPr>
          <w:lang w:val="sr-Cyrl-CS" w:eastAsia="ii-CN"/>
        </w:rPr>
        <w:t xml:space="preserve"> </w:t>
      </w:r>
      <w:proofErr w:type="spellStart"/>
      <w:r w:rsidRPr="001218A5">
        <w:rPr>
          <w:lang w:eastAsia="ii-CN"/>
        </w:rPr>
        <w:t>од</w:t>
      </w:r>
      <w:proofErr w:type="spellEnd"/>
      <w:r w:rsidRPr="001218A5">
        <w:rPr>
          <w:lang w:eastAsia="ii-CN"/>
        </w:rPr>
        <w:t xml:space="preserve"> </w:t>
      </w:r>
      <w:r w:rsidR="003C0332">
        <w:rPr>
          <w:lang w:val="sr-Cyrl-BA" w:eastAsia="ii-CN"/>
        </w:rPr>
        <w:t>12.04.2022. године</w:t>
      </w:r>
      <w:r w:rsidRPr="001218A5">
        <w:rPr>
          <w:lang w:eastAsia="ii-CN"/>
        </w:rPr>
        <w:t xml:space="preserve">, </w:t>
      </w:r>
      <w:proofErr w:type="spellStart"/>
      <w:r w:rsidRPr="001218A5">
        <w:rPr>
          <w:lang w:eastAsia="ii-CN"/>
        </w:rPr>
        <w:t>именована</w:t>
      </w:r>
      <w:proofErr w:type="spell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је</w:t>
      </w:r>
      <w:proofErr w:type="spellEnd"/>
      <w:r w:rsidRPr="001218A5">
        <w:rPr>
          <w:lang w:eastAsia="ii-CN"/>
        </w:rPr>
        <w:t xml:space="preserve">  </w:t>
      </w:r>
      <w:r w:rsidRPr="001218A5">
        <w:rPr>
          <w:lang w:val="sr-Cyrl-CS" w:eastAsia="ii-CN"/>
        </w:rPr>
        <w:t>Комисија</w:t>
      </w:r>
      <w:r w:rsidRPr="001218A5">
        <w:rPr>
          <w:lang w:eastAsia="ii-CN"/>
        </w:rPr>
        <w:t xml:space="preserve"> </w:t>
      </w:r>
      <w:proofErr w:type="spellStart"/>
      <w:r w:rsidRPr="001218A5">
        <w:t>за</w:t>
      </w:r>
      <w:proofErr w:type="spellEnd"/>
      <w:r w:rsidRPr="001218A5">
        <w:t xml:space="preserve"> </w:t>
      </w:r>
      <w:proofErr w:type="spellStart"/>
      <w:r w:rsidRPr="001218A5">
        <w:t>оцјену</w:t>
      </w:r>
      <w:proofErr w:type="spellEnd"/>
      <w:r w:rsidRPr="001218A5">
        <w:rPr>
          <w:lang w:val="sr-Cyrl-CS"/>
        </w:rPr>
        <w:t xml:space="preserve"> и одбрану урађене</w:t>
      </w:r>
      <w:r w:rsidRPr="001218A5">
        <w:t xml:space="preserve"> </w:t>
      </w:r>
      <w:proofErr w:type="spellStart"/>
      <w:r w:rsidRPr="001218A5">
        <w:t>докторске</w:t>
      </w:r>
      <w:proofErr w:type="spellEnd"/>
      <w:r w:rsidRPr="001218A5">
        <w:t xml:space="preserve"> </w:t>
      </w:r>
      <w:proofErr w:type="spellStart"/>
      <w:r w:rsidRPr="001218A5">
        <w:t>дисертације</w:t>
      </w:r>
      <w:proofErr w:type="spellEnd"/>
      <w:r w:rsidRPr="001218A5">
        <w:t xml:space="preserve"> </w:t>
      </w:r>
      <w:proofErr w:type="spellStart"/>
      <w:r w:rsidRPr="001218A5">
        <w:t>кандидата</w:t>
      </w:r>
      <w:proofErr w:type="spellEnd"/>
      <w:r w:rsidR="00934458">
        <w:rPr>
          <w:lang w:val="sr-Cyrl-BA"/>
        </w:rPr>
        <w:t xml:space="preserve"> мр сц. Јелене Лечић </w:t>
      </w:r>
      <w:proofErr w:type="spellStart"/>
      <w:r w:rsidRPr="001218A5">
        <w:t>под</w:t>
      </w:r>
      <w:proofErr w:type="spellEnd"/>
      <w:r w:rsidRPr="001218A5">
        <w:t xml:space="preserve"> </w:t>
      </w:r>
      <w:proofErr w:type="spellStart"/>
      <w:r w:rsidRPr="001218A5">
        <w:t>насловом</w:t>
      </w:r>
      <w:proofErr w:type="spellEnd"/>
      <w:r w:rsidRPr="001218A5">
        <w:t xml:space="preserve"> "</w:t>
      </w:r>
      <w:r w:rsidR="00934458">
        <w:rPr>
          <w:lang w:val="sr-Cyrl-BA"/>
        </w:rPr>
        <w:t xml:space="preserve">Утицај гојазности на </w:t>
      </w:r>
      <w:r w:rsidR="00E20C25">
        <w:rPr>
          <w:lang w:val="sr-Cyrl-BA"/>
        </w:rPr>
        <w:t>ефикасност лијечења обољелих од хроничне пардонотопатије</w:t>
      </w:r>
      <w:r w:rsidRPr="001218A5">
        <w:t>"</w:t>
      </w:r>
      <w:r w:rsidR="003C0332">
        <w:rPr>
          <w:lang w:val="sr-Cyrl-BA"/>
        </w:rPr>
        <w:t xml:space="preserve"> </w:t>
      </w:r>
      <w:r w:rsidRPr="001218A5">
        <w:rPr>
          <w:lang w:eastAsia="ii-CN"/>
        </w:rPr>
        <w:t xml:space="preserve">(у </w:t>
      </w:r>
      <w:proofErr w:type="spellStart"/>
      <w:r w:rsidRPr="001218A5">
        <w:rPr>
          <w:lang w:eastAsia="ii-CN"/>
        </w:rPr>
        <w:t>даљем</w:t>
      </w:r>
      <w:proofErr w:type="spell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тексту</w:t>
      </w:r>
      <w:proofErr w:type="spellEnd"/>
      <w:r w:rsidRPr="001218A5">
        <w:rPr>
          <w:lang w:eastAsia="ii-CN"/>
        </w:rPr>
        <w:t xml:space="preserve">: </w:t>
      </w:r>
      <w:r w:rsidRPr="001218A5">
        <w:rPr>
          <w:lang w:val="sr-Cyrl-CS" w:eastAsia="sr-Cyrl-CS"/>
        </w:rPr>
        <w:t>Комисија)</w:t>
      </w:r>
      <w:r w:rsidR="003F3FEC">
        <w:rPr>
          <w:rStyle w:val="FootnoteReference"/>
          <w:lang w:val="sr-Cyrl-CS" w:eastAsia="sr-Cyrl-CS"/>
        </w:rPr>
        <w:footnoteReference w:id="1"/>
      </w:r>
      <w:r w:rsidRPr="001218A5">
        <w:rPr>
          <w:lang w:eastAsia="ii-CN"/>
        </w:rPr>
        <w:t xml:space="preserve"> у </w:t>
      </w:r>
      <w:proofErr w:type="spellStart"/>
      <w:r w:rsidRPr="001218A5">
        <w:rPr>
          <w:lang w:eastAsia="ii-CN"/>
        </w:rPr>
        <w:t>сљедећем</w:t>
      </w:r>
      <w:proofErr w:type="spellEnd"/>
      <w:r w:rsidRPr="001218A5">
        <w:rPr>
          <w:lang w:eastAsia="ii-CN"/>
        </w:rPr>
        <w:t xml:space="preserve"> </w:t>
      </w:r>
      <w:proofErr w:type="spellStart"/>
      <w:r w:rsidRPr="001218A5">
        <w:rPr>
          <w:lang w:eastAsia="ii-CN"/>
        </w:rPr>
        <w:t>саставу</w:t>
      </w:r>
      <w:proofErr w:type="spellEnd"/>
      <w:r w:rsidRPr="001218A5">
        <w:rPr>
          <w:lang w:eastAsia="ii-CN"/>
        </w:rPr>
        <w:t>:</w:t>
      </w:r>
    </w:p>
    <w:p w14:paraId="22D9662C" w14:textId="77777777" w:rsidR="003C0332" w:rsidRPr="003C0332" w:rsidRDefault="003C0332" w:rsidP="003C0332">
      <w:pPr>
        <w:jc w:val="both"/>
      </w:pPr>
    </w:p>
    <w:p w14:paraId="26300A8A" w14:textId="078A7461" w:rsidR="001218A5" w:rsidRPr="003C0332" w:rsidRDefault="00934458" w:rsidP="001218A5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>
        <w:rPr>
          <w:lang w:val="sr-Cyrl-BA" w:eastAsia="ii-CN"/>
        </w:rPr>
        <w:t xml:space="preserve">Проф. </w:t>
      </w:r>
      <w:r w:rsidR="003C0332">
        <w:rPr>
          <w:lang w:val="sr-Cyrl-BA" w:eastAsia="ii-CN"/>
        </w:rPr>
        <w:t>д</w:t>
      </w:r>
      <w:r>
        <w:rPr>
          <w:lang w:val="sr-Cyrl-BA" w:eastAsia="ii-CN"/>
        </w:rPr>
        <w:t>р Саша Чакић</w:t>
      </w:r>
      <w:r w:rsidR="003C0332">
        <w:rPr>
          <w:lang w:val="sr-Cyrl-BA" w:eastAsia="ii-CN"/>
        </w:rPr>
        <w:t xml:space="preserve">, редовни професор, </w:t>
      </w:r>
      <w:bookmarkStart w:id="0" w:name="_Hlk101868972"/>
      <w:r w:rsidR="003C0332">
        <w:rPr>
          <w:lang w:val="sr-Cyrl-BA" w:eastAsia="ii-CN"/>
        </w:rPr>
        <w:t xml:space="preserve">ужа научна област </w:t>
      </w:r>
      <w:r w:rsidR="005001A4">
        <w:rPr>
          <w:lang w:val="sr-Cyrl-BA" w:eastAsia="ii-CN"/>
        </w:rPr>
        <w:t>Пародонтологија и Орална</w:t>
      </w:r>
      <w:r w:rsidR="003C0332">
        <w:rPr>
          <w:lang w:val="sr-Cyrl-BA" w:eastAsia="ii-CN"/>
        </w:rPr>
        <w:t xml:space="preserve"> медицина, Стоматолошки факултет, Универзитет у Београду, предсједник комисије;</w:t>
      </w:r>
    </w:p>
    <w:p w14:paraId="5AD77D07" w14:textId="3519EF1A" w:rsidR="003C0332" w:rsidRDefault="003C0332" w:rsidP="003C0332">
      <w:pPr>
        <w:pStyle w:val="ListParagraph"/>
        <w:numPr>
          <w:ilvl w:val="0"/>
          <w:numId w:val="4"/>
        </w:numPr>
        <w:rPr>
          <w:lang w:eastAsia="ii-CN"/>
        </w:rPr>
      </w:pPr>
      <w:bookmarkStart w:id="1" w:name="_Hlk101869055"/>
      <w:bookmarkEnd w:id="0"/>
      <w:r w:rsidRPr="003C0332">
        <w:rPr>
          <w:lang w:val="sr-Cyrl-BA" w:eastAsia="ii-CN"/>
        </w:rPr>
        <w:t xml:space="preserve">Доц. </w:t>
      </w:r>
      <w:r>
        <w:rPr>
          <w:lang w:val="sr-Cyrl-BA" w:eastAsia="ii-CN"/>
        </w:rPr>
        <w:t>д</w:t>
      </w:r>
      <w:r w:rsidRPr="003C0332">
        <w:rPr>
          <w:lang w:val="sr-Cyrl-BA" w:eastAsia="ii-CN"/>
        </w:rPr>
        <w:t xml:space="preserve">р Ана Цицмил, доцент, </w:t>
      </w:r>
      <w:proofErr w:type="spellStart"/>
      <w:r w:rsidRPr="003C0332">
        <w:rPr>
          <w:lang w:eastAsia="ii-CN"/>
        </w:rPr>
        <w:t>ужа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научна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област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Стоматологија</w:t>
      </w:r>
      <w:proofErr w:type="spellEnd"/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орална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хирургија</w:t>
      </w:r>
      <w:proofErr w:type="spellEnd"/>
      <w:r w:rsidRPr="003C0332">
        <w:rPr>
          <w:lang w:eastAsia="ii-CN"/>
        </w:rPr>
        <w:t xml:space="preserve"> и </w:t>
      </w:r>
      <w:proofErr w:type="spellStart"/>
      <w:r w:rsidRPr="003C0332">
        <w:rPr>
          <w:lang w:eastAsia="ii-CN"/>
        </w:rPr>
        <w:t>медицина</w:t>
      </w:r>
      <w:proofErr w:type="spellEnd"/>
      <w:r w:rsidRPr="003C0332">
        <w:rPr>
          <w:lang w:eastAsia="ii-CN"/>
        </w:rPr>
        <w:t xml:space="preserve">, </w:t>
      </w:r>
      <w:r>
        <w:rPr>
          <w:lang w:val="sr-Cyrl-BA" w:eastAsia="ii-CN"/>
        </w:rPr>
        <w:t>Медицински</w:t>
      </w:r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факултет</w:t>
      </w:r>
      <w:proofErr w:type="spellEnd"/>
      <w:r w:rsidR="000A0C12">
        <w:rPr>
          <w:lang w:val="sr-Cyrl-BA" w:eastAsia="ii-CN"/>
        </w:rPr>
        <w:t xml:space="preserve"> Фоча</w:t>
      </w:r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Универзитет</w:t>
      </w:r>
      <w:proofErr w:type="spellEnd"/>
      <w:r w:rsidRPr="003C0332">
        <w:rPr>
          <w:lang w:eastAsia="ii-CN"/>
        </w:rPr>
        <w:t xml:space="preserve"> у </w:t>
      </w:r>
      <w:r>
        <w:rPr>
          <w:lang w:val="sr-Cyrl-BA" w:eastAsia="ii-CN"/>
        </w:rPr>
        <w:t>Источном Сарајеву</w:t>
      </w:r>
      <w:r w:rsidRPr="003C0332">
        <w:rPr>
          <w:lang w:eastAsia="ii-CN"/>
        </w:rPr>
        <w:t>,</w:t>
      </w:r>
      <w:r>
        <w:rPr>
          <w:lang w:val="sr-Cyrl-BA" w:eastAsia="ii-CN"/>
        </w:rPr>
        <w:t xml:space="preserve"> члан</w:t>
      </w:r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комисије</w:t>
      </w:r>
      <w:proofErr w:type="spellEnd"/>
      <w:r w:rsidRPr="003C0332">
        <w:rPr>
          <w:lang w:eastAsia="ii-CN"/>
        </w:rPr>
        <w:t>;</w:t>
      </w:r>
    </w:p>
    <w:p w14:paraId="59934400" w14:textId="77777777" w:rsidR="00E61D08" w:rsidRPr="003C0332" w:rsidRDefault="00E61D08" w:rsidP="00E61D08">
      <w:pPr>
        <w:pStyle w:val="ListParagraph"/>
        <w:rPr>
          <w:lang w:eastAsia="ii-CN"/>
        </w:rPr>
      </w:pPr>
    </w:p>
    <w:bookmarkEnd w:id="1"/>
    <w:p w14:paraId="327DC047" w14:textId="5D25B501" w:rsidR="003C0332" w:rsidRDefault="003C0332" w:rsidP="003C0332">
      <w:pPr>
        <w:pStyle w:val="ListParagraph"/>
        <w:numPr>
          <w:ilvl w:val="0"/>
          <w:numId w:val="4"/>
        </w:numPr>
        <w:rPr>
          <w:lang w:eastAsia="ii-CN"/>
        </w:rPr>
      </w:pPr>
      <w:proofErr w:type="spellStart"/>
      <w:r w:rsidRPr="003C0332">
        <w:rPr>
          <w:lang w:eastAsia="ii-CN"/>
        </w:rPr>
        <w:t>Доц</w:t>
      </w:r>
      <w:proofErr w:type="spellEnd"/>
      <w:r w:rsidRPr="003C0332">
        <w:rPr>
          <w:lang w:eastAsia="ii-CN"/>
        </w:rPr>
        <w:t xml:space="preserve">. </w:t>
      </w:r>
      <w:r>
        <w:rPr>
          <w:lang w:val="sr-Cyrl-BA" w:eastAsia="ii-CN"/>
        </w:rPr>
        <w:t>д</w:t>
      </w:r>
      <w:r w:rsidRPr="003C0332">
        <w:rPr>
          <w:lang w:eastAsia="ii-CN"/>
        </w:rPr>
        <w:t xml:space="preserve">р </w:t>
      </w:r>
      <w:r>
        <w:rPr>
          <w:lang w:val="sr-Cyrl-BA" w:eastAsia="ii-CN"/>
        </w:rPr>
        <w:t>Драгана Павловић</w:t>
      </w:r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доцент</w:t>
      </w:r>
      <w:proofErr w:type="spellEnd"/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ужа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научна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област</w:t>
      </w:r>
      <w:proofErr w:type="spellEnd"/>
      <w:r w:rsidRPr="003C0332">
        <w:rPr>
          <w:lang w:eastAsia="ii-CN"/>
        </w:rPr>
        <w:t xml:space="preserve"> </w:t>
      </w:r>
      <w:r>
        <w:rPr>
          <w:lang w:val="sr-Cyrl-BA" w:eastAsia="ii-CN"/>
        </w:rPr>
        <w:t xml:space="preserve">Медицинска хемија, </w:t>
      </w:r>
      <w:proofErr w:type="spellStart"/>
      <w:r w:rsidRPr="003C0332">
        <w:rPr>
          <w:lang w:eastAsia="ii-CN"/>
        </w:rPr>
        <w:t>Медицински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факултет</w:t>
      </w:r>
      <w:proofErr w:type="spellEnd"/>
      <w:r w:rsidR="000A0C12">
        <w:rPr>
          <w:lang w:val="sr-Cyrl-BA" w:eastAsia="ii-CN"/>
        </w:rPr>
        <w:t xml:space="preserve"> Фоча</w:t>
      </w:r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Универзитет</w:t>
      </w:r>
      <w:proofErr w:type="spellEnd"/>
      <w:r w:rsidRPr="003C0332">
        <w:rPr>
          <w:lang w:eastAsia="ii-CN"/>
        </w:rPr>
        <w:t xml:space="preserve"> у </w:t>
      </w:r>
      <w:proofErr w:type="spellStart"/>
      <w:r w:rsidRPr="003C0332">
        <w:rPr>
          <w:lang w:eastAsia="ii-CN"/>
        </w:rPr>
        <w:t>Источном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Сарајеву</w:t>
      </w:r>
      <w:proofErr w:type="spellEnd"/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члан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комисије</w:t>
      </w:r>
      <w:proofErr w:type="spellEnd"/>
      <w:r w:rsidRPr="003C0332">
        <w:rPr>
          <w:lang w:eastAsia="ii-CN"/>
        </w:rPr>
        <w:t>;</w:t>
      </w:r>
    </w:p>
    <w:p w14:paraId="085EEC4A" w14:textId="77777777" w:rsidR="00E61D08" w:rsidRDefault="00E61D08" w:rsidP="00E61D08">
      <w:pPr>
        <w:pStyle w:val="ListParagraph"/>
        <w:rPr>
          <w:lang w:eastAsia="ii-CN"/>
        </w:rPr>
      </w:pPr>
    </w:p>
    <w:p w14:paraId="580366FD" w14:textId="77777777" w:rsidR="00E61D08" w:rsidRPr="003C0332" w:rsidRDefault="00E61D08" w:rsidP="00E61D08">
      <w:pPr>
        <w:pStyle w:val="ListParagraph"/>
        <w:rPr>
          <w:lang w:eastAsia="ii-CN"/>
        </w:rPr>
      </w:pPr>
    </w:p>
    <w:p w14:paraId="1EC1B0C0" w14:textId="1BE2807F" w:rsidR="003C0332" w:rsidRDefault="003C0332" w:rsidP="003C0332">
      <w:pPr>
        <w:pStyle w:val="ListParagraph"/>
        <w:numPr>
          <w:ilvl w:val="0"/>
          <w:numId w:val="4"/>
        </w:numPr>
        <w:rPr>
          <w:lang w:eastAsia="ii-CN"/>
        </w:rPr>
      </w:pPr>
      <w:r>
        <w:rPr>
          <w:lang w:val="sr-Cyrl-BA" w:eastAsia="ii-CN"/>
        </w:rPr>
        <w:t>Проф. Др Свјетлана Јанковић</w:t>
      </w:r>
      <w:r w:rsidRPr="003C0332">
        <w:rPr>
          <w:lang w:eastAsia="ii-CN"/>
        </w:rPr>
        <w:t xml:space="preserve">, </w:t>
      </w:r>
      <w:r>
        <w:rPr>
          <w:lang w:val="sr-Cyrl-BA" w:eastAsia="ii-CN"/>
        </w:rPr>
        <w:t>ванредни професор</w:t>
      </w:r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ужа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научна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област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Стоматологија</w:t>
      </w:r>
      <w:proofErr w:type="spellEnd"/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орална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хирургија</w:t>
      </w:r>
      <w:proofErr w:type="spellEnd"/>
      <w:r w:rsidRPr="003C0332">
        <w:rPr>
          <w:lang w:eastAsia="ii-CN"/>
        </w:rPr>
        <w:t xml:space="preserve"> и </w:t>
      </w:r>
      <w:proofErr w:type="spellStart"/>
      <w:r w:rsidRPr="003C0332">
        <w:rPr>
          <w:lang w:eastAsia="ii-CN"/>
        </w:rPr>
        <w:t>медицина</w:t>
      </w:r>
      <w:proofErr w:type="spellEnd"/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Медицински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факултет</w:t>
      </w:r>
      <w:proofErr w:type="spellEnd"/>
      <w:r w:rsidR="000A0C12">
        <w:rPr>
          <w:lang w:val="sr-Cyrl-BA" w:eastAsia="ii-CN"/>
        </w:rPr>
        <w:t xml:space="preserve"> Фоча</w:t>
      </w:r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Универзитет</w:t>
      </w:r>
      <w:proofErr w:type="spellEnd"/>
      <w:r w:rsidRPr="003C0332">
        <w:rPr>
          <w:lang w:eastAsia="ii-CN"/>
        </w:rPr>
        <w:t xml:space="preserve"> у </w:t>
      </w:r>
      <w:proofErr w:type="spellStart"/>
      <w:r w:rsidRPr="003C0332">
        <w:rPr>
          <w:lang w:eastAsia="ii-CN"/>
        </w:rPr>
        <w:t>Источном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Сарајеву</w:t>
      </w:r>
      <w:proofErr w:type="spellEnd"/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члан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комисије</w:t>
      </w:r>
      <w:proofErr w:type="spellEnd"/>
      <w:r w:rsidRPr="003C0332">
        <w:rPr>
          <w:lang w:eastAsia="ii-CN"/>
        </w:rPr>
        <w:t>;</w:t>
      </w:r>
    </w:p>
    <w:p w14:paraId="04510F99" w14:textId="77777777" w:rsidR="00E61D08" w:rsidRPr="003C0332" w:rsidRDefault="00E61D08" w:rsidP="00E61D08">
      <w:pPr>
        <w:pStyle w:val="ListParagraph"/>
        <w:rPr>
          <w:lang w:eastAsia="ii-CN"/>
        </w:rPr>
      </w:pPr>
    </w:p>
    <w:p w14:paraId="5EC0D924" w14:textId="65731569" w:rsidR="003C0332" w:rsidRPr="003C0332" w:rsidRDefault="003C0332" w:rsidP="003C0332">
      <w:pPr>
        <w:pStyle w:val="ListParagraph"/>
        <w:numPr>
          <w:ilvl w:val="0"/>
          <w:numId w:val="4"/>
        </w:numPr>
        <w:rPr>
          <w:lang w:eastAsia="ii-CN"/>
        </w:rPr>
      </w:pPr>
      <w:r>
        <w:rPr>
          <w:lang w:val="sr-Cyrl-BA" w:eastAsia="ii-CN"/>
        </w:rPr>
        <w:t>Проф</w:t>
      </w:r>
      <w:r w:rsidRPr="003C0332">
        <w:rPr>
          <w:lang w:eastAsia="ii-CN"/>
        </w:rPr>
        <w:t xml:space="preserve">. </w:t>
      </w:r>
      <w:r>
        <w:rPr>
          <w:lang w:val="sr-Cyrl-BA" w:eastAsia="ii-CN"/>
        </w:rPr>
        <w:t>д</w:t>
      </w:r>
      <w:r w:rsidRPr="003C0332">
        <w:rPr>
          <w:lang w:eastAsia="ii-CN"/>
        </w:rPr>
        <w:t xml:space="preserve">р </w:t>
      </w:r>
      <w:r>
        <w:rPr>
          <w:lang w:val="sr-Cyrl-BA" w:eastAsia="ii-CN"/>
        </w:rPr>
        <w:t>Бојана Смрекић</w:t>
      </w:r>
      <w:r w:rsidRPr="003C0332">
        <w:rPr>
          <w:lang w:eastAsia="ii-CN"/>
        </w:rPr>
        <w:t xml:space="preserve">, </w:t>
      </w:r>
      <w:r>
        <w:rPr>
          <w:lang w:val="sr-Cyrl-BA" w:eastAsia="ii-CN"/>
        </w:rPr>
        <w:t>ванредни професор</w:t>
      </w:r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ужа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научна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област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Стоматологија</w:t>
      </w:r>
      <w:proofErr w:type="spellEnd"/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орална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хирургија</w:t>
      </w:r>
      <w:proofErr w:type="spellEnd"/>
      <w:r w:rsidRPr="003C0332">
        <w:rPr>
          <w:lang w:eastAsia="ii-CN"/>
        </w:rPr>
        <w:t xml:space="preserve"> и </w:t>
      </w:r>
      <w:proofErr w:type="spellStart"/>
      <w:r w:rsidRPr="003C0332">
        <w:rPr>
          <w:lang w:eastAsia="ii-CN"/>
        </w:rPr>
        <w:t>медицина</w:t>
      </w:r>
      <w:proofErr w:type="spellEnd"/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Медицински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факултет</w:t>
      </w:r>
      <w:proofErr w:type="spellEnd"/>
      <w:r w:rsidR="000A0C12">
        <w:rPr>
          <w:lang w:val="sr-Cyrl-BA" w:eastAsia="ii-CN"/>
        </w:rPr>
        <w:t xml:space="preserve"> Фоча</w:t>
      </w:r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Универзитет</w:t>
      </w:r>
      <w:proofErr w:type="spellEnd"/>
      <w:r w:rsidRPr="003C0332">
        <w:rPr>
          <w:lang w:eastAsia="ii-CN"/>
        </w:rPr>
        <w:t xml:space="preserve"> у </w:t>
      </w:r>
      <w:proofErr w:type="spellStart"/>
      <w:r w:rsidRPr="003C0332">
        <w:rPr>
          <w:lang w:eastAsia="ii-CN"/>
        </w:rPr>
        <w:t>Источном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Сарајеву</w:t>
      </w:r>
      <w:proofErr w:type="spellEnd"/>
      <w:r w:rsidRPr="003C0332">
        <w:rPr>
          <w:lang w:eastAsia="ii-CN"/>
        </w:rPr>
        <w:t xml:space="preserve">, </w:t>
      </w:r>
      <w:proofErr w:type="spellStart"/>
      <w:r w:rsidRPr="003C0332">
        <w:rPr>
          <w:lang w:eastAsia="ii-CN"/>
        </w:rPr>
        <w:t>члан</w:t>
      </w:r>
      <w:proofErr w:type="spellEnd"/>
      <w:r w:rsidRPr="003C0332">
        <w:rPr>
          <w:lang w:eastAsia="ii-CN"/>
        </w:rPr>
        <w:t xml:space="preserve"> </w:t>
      </w:r>
      <w:proofErr w:type="spellStart"/>
      <w:r w:rsidRPr="003C0332">
        <w:rPr>
          <w:lang w:eastAsia="ii-CN"/>
        </w:rPr>
        <w:t>комисије</w:t>
      </w:r>
      <w:proofErr w:type="spellEnd"/>
      <w:r w:rsidRPr="003C0332">
        <w:rPr>
          <w:lang w:eastAsia="ii-CN"/>
        </w:rPr>
        <w:t>;</w:t>
      </w:r>
    </w:p>
    <w:p w14:paraId="71637B74" w14:textId="77777777" w:rsidR="001218A5" w:rsidRPr="001218A5" w:rsidRDefault="001218A5" w:rsidP="003B31A4"/>
    <w:p w14:paraId="1083F925" w14:textId="77777777" w:rsidR="003B31A4" w:rsidRDefault="003B31A4" w:rsidP="003B31A4">
      <w:pPr>
        <w:jc w:val="both"/>
        <w:rPr>
          <w:lang w:val="sr-Cyrl-BA"/>
        </w:rPr>
      </w:pPr>
    </w:p>
    <w:p w14:paraId="31F9B86A" w14:textId="0174F6AD" w:rsidR="001218A5" w:rsidRPr="001218A5" w:rsidRDefault="001218A5" w:rsidP="00B10E34">
      <w:pPr>
        <w:spacing w:after="200" w:line="360" w:lineRule="auto"/>
        <w:jc w:val="both"/>
        <w:rPr>
          <w:lang w:val="sr-Cyrl-BA" w:eastAsia="ii-CN"/>
        </w:rPr>
      </w:pPr>
      <w:r>
        <w:t>K</w:t>
      </w:r>
      <w:r w:rsidR="003B31A4">
        <w:rPr>
          <w:lang w:val="sr-Cyrl-BA"/>
        </w:rPr>
        <w:t xml:space="preserve">омисија прегледала је и оцијенила </w:t>
      </w:r>
      <w:proofErr w:type="spellStart"/>
      <w:r w:rsidR="003B31A4">
        <w:t>докторск</w:t>
      </w:r>
      <w:proofErr w:type="spellEnd"/>
      <w:r w:rsidR="003B31A4">
        <w:rPr>
          <w:lang w:val="sr-Cyrl-CS"/>
        </w:rPr>
        <w:t xml:space="preserve">у </w:t>
      </w:r>
      <w:proofErr w:type="spellStart"/>
      <w:r w:rsidR="003B31A4">
        <w:t>дисертациј</w:t>
      </w:r>
      <w:proofErr w:type="spellEnd"/>
      <w:r w:rsidR="003B31A4">
        <w:rPr>
          <w:lang w:val="sr-Cyrl-CS"/>
        </w:rPr>
        <w:t>у и о томе подноси</w:t>
      </w:r>
      <w:r w:rsidRPr="001218A5">
        <w:rPr>
          <w:lang w:val="sr-Cyrl-CS" w:eastAsia="ii-CN"/>
        </w:rPr>
        <w:t xml:space="preserve"> Наставно-научном вијећу </w:t>
      </w:r>
      <w:r w:rsidR="00E20C25">
        <w:rPr>
          <w:lang w:val="sr-Cyrl-CS" w:eastAsia="ii-CN"/>
        </w:rPr>
        <w:t xml:space="preserve">Медицинског </w:t>
      </w:r>
      <w:r w:rsidRPr="001218A5">
        <w:rPr>
          <w:lang w:val="sr-Cyrl-CS" w:eastAsia="ii-CN"/>
        </w:rPr>
        <w:t xml:space="preserve">факултета </w:t>
      </w:r>
      <w:r w:rsidR="00E20C25">
        <w:rPr>
          <w:lang w:val="sr-Cyrl-CS" w:eastAsia="ii-CN"/>
        </w:rPr>
        <w:t>Фоча</w:t>
      </w:r>
      <w:r w:rsidRPr="001218A5">
        <w:rPr>
          <w:lang w:val="sr-Cyrl-CS" w:eastAsia="ii-CN"/>
        </w:rPr>
        <w:t>, Универзитета у Источном Сарајеву следећи</w:t>
      </w:r>
    </w:p>
    <w:p w14:paraId="54248848" w14:textId="77777777" w:rsidR="003B31A4" w:rsidRPr="003030ED" w:rsidRDefault="003B31A4" w:rsidP="003B31A4">
      <w:pPr>
        <w:jc w:val="both"/>
        <w:rPr>
          <w:lang w:val="sr-Cyrl-BA"/>
        </w:rPr>
      </w:pPr>
    </w:p>
    <w:p w14:paraId="188D20D4" w14:textId="77777777" w:rsidR="0097002B" w:rsidRDefault="0097002B" w:rsidP="001218A5">
      <w:pPr>
        <w:rPr>
          <w:b/>
          <w:sz w:val="36"/>
          <w:szCs w:val="36"/>
        </w:rPr>
      </w:pPr>
    </w:p>
    <w:p w14:paraId="7931235A" w14:textId="77777777" w:rsidR="00297B24" w:rsidRPr="00A45C6A" w:rsidRDefault="00297B24" w:rsidP="00297B24">
      <w:pPr>
        <w:jc w:val="center"/>
        <w:rPr>
          <w:b/>
          <w:sz w:val="28"/>
          <w:szCs w:val="28"/>
        </w:rPr>
      </w:pPr>
      <w:r w:rsidRPr="00A45C6A">
        <w:rPr>
          <w:b/>
          <w:sz w:val="28"/>
          <w:szCs w:val="28"/>
        </w:rPr>
        <w:t>И З В Ј Е Ш Т А Ј</w:t>
      </w:r>
    </w:p>
    <w:p w14:paraId="6D2638B1" w14:textId="77777777" w:rsidR="00922728" w:rsidRDefault="00922728" w:rsidP="00297B24">
      <w:pPr>
        <w:jc w:val="center"/>
        <w:rPr>
          <w:b/>
        </w:rPr>
      </w:pPr>
      <w:r>
        <w:rPr>
          <w:b/>
        </w:rPr>
        <w:t xml:space="preserve">о </w:t>
      </w:r>
      <w:proofErr w:type="spellStart"/>
      <w:r>
        <w:rPr>
          <w:b/>
        </w:rPr>
        <w:t>оцјени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урађене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докторске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дисертације</w:t>
      </w:r>
      <w:proofErr w:type="spellEnd"/>
    </w:p>
    <w:p w14:paraId="6E59C806" w14:textId="77777777" w:rsidR="00922728" w:rsidRPr="00922728" w:rsidRDefault="00922728" w:rsidP="00297B24">
      <w:pPr>
        <w:jc w:val="center"/>
        <w:rPr>
          <w:b/>
        </w:rPr>
      </w:pPr>
    </w:p>
    <w:p w14:paraId="055B7369" w14:textId="77777777" w:rsidR="00297B24" w:rsidRDefault="00297B2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FE2DEC" w:rsidRPr="00FE2DEC" w14:paraId="34F1A90D" w14:textId="77777777" w:rsidTr="00A45C6A">
        <w:tc>
          <w:tcPr>
            <w:tcW w:w="9514" w:type="dxa"/>
            <w:shd w:val="clear" w:color="auto" w:fill="auto"/>
          </w:tcPr>
          <w:p w14:paraId="206745E8" w14:textId="75366C6A" w:rsidR="009442D0" w:rsidRPr="002D6ADE" w:rsidRDefault="00FE2DEC" w:rsidP="002D6ADE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Значај и допринос докторске дисертације са становишта актуелног ст</w:t>
            </w:r>
            <w:r w:rsidR="001218A5">
              <w:rPr>
                <w:lang w:val="sr-Cyrl-CS"/>
              </w:rPr>
              <w:t>ања у одређеној научној области</w:t>
            </w:r>
          </w:p>
        </w:tc>
      </w:tr>
      <w:tr w:rsidR="00FE2DEC" w:rsidRPr="00FE2DEC" w14:paraId="34BA6E12" w14:textId="77777777" w:rsidTr="00A45C6A">
        <w:tc>
          <w:tcPr>
            <w:tcW w:w="9514" w:type="dxa"/>
            <w:shd w:val="clear" w:color="auto" w:fill="auto"/>
          </w:tcPr>
          <w:p w14:paraId="3FF3E880" w14:textId="77777777" w:rsidR="00B10E34" w:rsidRDefault="00B10E34" w:rsidP="002D6ADE">
            <w:pPr>
              <w:spacing w:line="360" w:lineRule="auto"/>
              <w:ind w:left="414"/>
              <w:jc w:val="both"/>
              <w:rPr>
                <w:lang w:val="sr-Cyrl-CS"/>
              </w:rPr>
            </w:pPr>
          </w:p>
          <w:p w14:paraId="70F599AA" w14:textId="27FED436" w:rsidR="002D6ADE" w:rsidRPr="002D6ADE" w:rsidRDefault="002D6ADE" w:rsidP="002D6ADE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2D6ADE">
              <w:rPr>
                <w:lang w:val="sr-Cyrl-CS"/>
              </w:rPr>
              <w:t>Докторс</w:t>
            </w:r>
            <w:r w:rsidR="00E320CF">
              <w:rPr>
                <w:lang w:val="sr-Cyrl-CS"/>
              </w:rPr>
              <w:t>к</w:t>
            </w:r>
            <w:r w:rsidRPr="002D6ADE">
              <w:rPr>
                <w:lang w:val="sr-Cyrl-CS"/>
              </w:rPr>
              <w:t>а дисертација "Утицај гојазности на ефикасност лијечења обољелих од хроничне пар</w:t>
            </w:r>
            <w:r w:rsidR="00636C42">
              <w:rPr>
                <w:lang w:val="sr-Cyrl-CS"/>
              </w:rPr>
              <w:t>о</w:t>
            </w:r>
            <w:r w:rsidRPr="002D6ADE">
              <w:rPr>
                <w:lang w:val="sr-Cyrl-CS"/>
              </w:rPr>
              <w:t>донотопатије" кандидата мр сц. Јелене Лечић обрађује једну од најактуелнијих тема у пародонтологији и стоматологији. Актуелност проистиче из налаза о могућој пове</w:t>
            </w:r>
            <w:r>
              <w:rPr>
                <w:lang w:val="sr-Cyrl-CS"/>
              </w:rPr>
              <w:t>з</w:t>
            </w:r>
            <w:r w:rsidRPr="002D6ADE">
              <w:rPr>
                <w:lang w:val="sr-Cyrl-CS"/>
              </w:rPr>
              <w:t>аности два веома значајна здравствена проблема, хроничне пародонтопатије и гојазности,</w:t>
            </w:r>
            <w:r>
              <w:rPr>
                <w:lang w:val="sr-Cyrl-CS"/>
              </w:rPr>
              <w:t xml:space="preserve"> који утичу на </w:t>
            </w:r>
            <w:r w:rsidR="00BC59B2">
              <w:rPr>
                <w:lang w:val="sr-Cyrl-CS"/>
              </w:rPr>
              <w:t xml:space="preserve">здравље, </w:t>
            </w:r>
            <w:r>
              <w:rPr>
                <w:lang w:val="sr-Cyrl-CS"/>
              </w:rPr>
              <w:t>квалитет живота и финансијско оптерећење како појединаца</w:t>
            </w:r>
            <w:r w:rsidR="00636C42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тако и друштва у цјелини</w:t>
            </w:r>
            <w:r w:rsidR="00BC59B2">
              <w:rPr>
                <w:lang w:val="sr-Cyrl-CS"/>
              </w:rPr>
              <w:t xml:space="preserve">. </w:t>
            </w:r>
            <w:r w:rsidRPr="002D6ADE">
              <w:rPr>
                <w:lang w:val="sr-Cyrl-CS"/>
              </w:rPr>
              <w:t xml:space="preserve">Бројне студије су још од касних </w:t>
            </w:r>
            <w:r w:rsidRPr="002D6ADE">
              <w:rPr>
                <w:lang w:val="sr-Cyrl-CS"/>
              </w:rPr>
              <w:lastRenderedPageBreak/>
              <w:t>седамдесетих година истраживале међусобну повезаност гојазности и хроничне пародонтопатије. На основу чињеница доступних у литератури нејасно је да ли је исход конзервативног лијечења хроничне пародонтопатије код гојазних особа лошији у односу на особе са нормалном тјелесном масом и који су механизми и параметри укључени у ову повезаност. Један од предложених механизама је и хронична инфламација ниског интензитета, обзи</w:t>
            </w:r>
            <w:r w:rsidR="00C13305">
              <w:rPr>
                <w:lang w:val="sr-Cyrl-CS"/>
              </w:rPr>
              <w:t>р</w:t>
            </w:r>
            <w:r w:rsidRPr="002D6ADE">
              <w:rPr>
                <w:lang w:val="sr-Cyrl-CS"/>
              </w:rPr>
              <w:t xml:space="preserve">ом да је масно ткиво комплексан и  метаболички активан ендокрини орган који секретује бројне имуномодулаторне факторе. Пораст тјелесне масе и гојазност могу мијењати одговор домаћина на антигене поријеклом од денталног </w:t>
            </w:r>
            <w:r w:rsidR="00636C42">
              <w:rPr>
                <w:lang w:val="sr-Cyrl-CS"/>
              </w:rPr>
              <w:t>биоилма</w:t>
            </w:r>
            <w:r w:rsidRPr="002D6ADE">
              <w:rPr>
                <w:lang w:val="sr-Cyrl-CS"/>
              </w:rPr>
              <w:t xml:space="preserve"> што води ка поремећају у инфламаторном одговору током хроничне пародонтопатије и већој деструкцији пародонталних ткива</w:t>
            </w:r>
            <w:r w:rsidR="00473BEC">
              <w:t>.</w:t>
            </w:r>
            <w:r w:rsidRPr="002D6ADE">
              <w:rPr>
                <w:lang w:val="sr-Cyrl-CS"/>
              </w:rPr>
              <w:t xml:space="preserve"> </w:t>
            </w:r>
          </w:p>
          <w:p w14:paraId="75D39146" w14:textId="07DB963E" w:rsidR="00885CF1" w:rsidRDefault="002D6ADE" w:rsidP="00885CF1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2D6ADE">
              <w:rPr>
                <w:lang w:val="sr-Cyrl-CS"/>
              </w:rPr>
              <w:t>Предмет ове дисертације је испитива</w:t>
            </w:r>
            <w:r w:rsidR="00D60606">
              <w:rPr>
                <w:lang w:val="sr-Cyrl-BA"/>
              </w:rPr>
              <w:t>њ</w:t>
            </w:r>
            <w:r w:rsidRPr="002D6ADE">
              <w:rPr>
                <w:lang w:val="sr-Cyrl-CS"/>
              </w:rPr>
              <w:t>е утицаја гојазности на ефикасност лијечења обољелих од хроничне пардонотопатије</w:t>
            </w:r>
            <w:r w:rsidR="000224B3">
              <w:rPr>
                <w:lang w:val="sr-Cyrl-CS"/>
              </w:rPr>
              <w:t>.</w:t>
            </w:r>
            <w:r w:rsidRPr="002D6ADE">
              <w:rPr>
                <w:lang w:val="sr-Cyrl-CS"/>
              </w:rPr>
              <w:t xml:space="preserve"> Резултати овог истраживања дају увид у однос клиничких, биохемијских и имунолошких показатеља гојазности и хроничне пародонтопатије. Тај однос је посматран кроз евалуацију клиничких параметара за верификацију нивоа оралне хигијене и процјене стања пародонталних ткива, као и ниво</w:t>
            </w:r>
            <w:r w:rsidR="007F6AC2">
              <w:rPr>
                <w:lang w:val="sr-Cyrl-BA"/>
              </w:rPr>
              <w:t>има</w:t>
            </w:r>
            <w:r w:rsidRPr="002D6ADE">
              <w:rPr>
                <w:lang w:val="sr-Cyrl-CS"/>
              </w:rPr>
              <w:t xml:space="preserve"> системских параметара инфламације и липидног статуса.</w:t>
            </w:r>
            <w:r w:rsidR="000224B3">
              <w:rPr>
                <w:lang w:val="sr-Cyrl-CS"/>
              </w:rPr>
              <w:t xml:space="preserve"> </w:t>
            </w:r>
            <w:r w:rsidR="00C831DD">
              <w:t>K</w:t>
            </w:r>
            <w:r w:rsidR="00A85EDB">
              <w:rPr>
                <w:lang w:val="sr-Cyrl-CS"/>
              </w:rPr>
              <w:t>линички параметри оралне хигијене и стања пародонцијума показују подједнаке вриједности код гојазних и особа нормалне тјелесне масе</w:t>
            </w:r>
            <w:r w:rsidR="00C831DD">
              <w:t xml:space="preserve"> </w:t>
            </w:r>
            <w:r w:rsidR="00C831DD">
              <w:rPr>
                <w:lang w:val="sr-Cyrl-BA"/>
              </w:rPr>
              <w:t>након конзервативне терапије обољелог пародонцијума</w:t>
            </w:r>
            <w:r w:rsidR="00C831DD">
              <w:t>.</w:t>
            </w:r>
            <w:r w:rsidRPr="002D6ADE">
              <w:rPr>
                <w:lang w:val="sr-Cyrl-CS"/>
              </w:rPr>
              <w:t xml:space="preserve"> </w:t>
            </w:r>
            <w:r w:rsidR="00C831DD" w:rsidRPr="00D022AA">
              <w:t>A</w:t>
            </w:r>
            <w:r w:rsidRPr="00D022AA">
              <w:rPr>
                <w:lang w:val="sr-Cyrl-CS"/>
              </w:rPr>
              <w:t xml:space="preserve">нализа нивоа системских параметара инфламације </w:t>
            </w:r>
            <w:r w:rsidR="005A4065" w:rsidRPr="00D022AA">
              <w:rPr>
                <w:lang w:val="sr-Cyrl-CS"/>
              </w:rPr>
              <w:t>је показала значајно</w:t>
            </w:r>
            <w:r w:rsidR="00EC197E" w:rsidRPr="00D022AA">
              <w:rPr>
                <w:lang w:val="sr-Cyrl-CS"/>
              </w:rPr>
              <w:t xml:space="preserve"> </w:t>
            </w:r>
            <w:r w:rsidR="005A4065" w:rsidRPr="00D022AA">
              <w:rPr>
                <w:lang w:val="sr-Cyrl-CS"/>
              </w:rPr>
              <w:t>смањење вриједности вс-ЦРП у серуму гојазних особа обољелих од хроничне пародонтопатије.</w:t>
            </w:r>
            <w:r w:rsidR="006444B4" w:rsidRPr="00D022AA">
              <w:rPr>
                <w:lang w:val="sr-Latn-BA"/>
              </w:rPr>
              <w:t xml:space="preserve"> </w:t>
            </w:r>
            <w:r w:rsidR="006444B4" w:rsidRPr="00D022AA">
              <w:rPr>
                <w:lang w:val="sr-Cyrl-CS"/>
              </w:rPr>
              <w:t>Након к</w:t>
            </w:r>
            <w:r w:rsidR="006444B4" w:rsidRPr="00D022AA">
              <w:rPr>
                <w:lang w:val="sr-Cyrl-BA"/>
              </w:rPr>
              <w:t xml:space="preserve">онзервативне терапије обољелог пародонцијума особа нормалне тјелесне масе обољелих од хроничне пародонтопатије дошло је до значајног </w:t>
            </w:r>
            <w:r w:rsidR="005A4065" w:rsidRPr="00D022AA">
              <w:rPr>
                <w:lang w:val="sr-Cyrl-BA"/>
              </w:rPr>
              <w:t>повећања</w:t>
            </w:r>
            <w:r w:rsidR="006444B4" w:rsidRPr="00D022AA">
              <w:rPr>
                <w:lang w:val="sr-Cyrl-BA"/>
              </w:rPr>
              <w:t xml:space="preserve"> вриједности </w:t>
            </w:r>
            <w:r w:rsidR="006444B4" w:rsidRPr="00D022AA">
              <w:rPr>
                <w:lang w:val="sr-Cyrl-CS"/>
              </w:rPr>
              <w:t>ХДЛ холестерола у серуму</w:t>
            </w:r>
            <w:r w:rsidR="006444B4" w:rsidRPr="00D022AA">
              <w:rPr>
                <w:lang w:val="sr-Cyrl-BA"/>
              </w:rPr>
              <w:t xml:space="preserve">. </w:t>
            </w:r>
            <w:r w:rsidRPr="002D6ADE">
              <w:rPr>
                <w:lang w:val="sr-Cyrl-CS"/>
              </w:rPr>
              <w:t xml:space="preserve">Претходно наведено указује да конзервативна терапија обољелог пародонцијума </w:t>
            </w:r>
            <w:r w:rsidR="00885CF1">
              <w:rPr>
                <w:lang w:val="sr-Cyrl-CS"/>
              </w:rPr>
              <w:t xml:space="preserve">може </w:t>
            </w:r>
            <w:r w:rsidRPr="002D6ADE">
              <w:rPr>
                <w:lang w:val="sr-Cyrl-CS"/>
              </w:rPr>
              <w:t>доприн</w:t>
            </w:r>
            <w:r w:rsidR="00A85EDB">
              <w:rPr>
                <w:lang w:val="sr-Cyrl-CS"/>
              </w:rPr>
              <w:t>и</w:t>
            </w:r>
            <w:r w:rsidR="00885CF1">
              <w:rPr>
                <w:lang w:val="sr-Cyrl-CS"/>
              </w:rPr>
              <w:t>јети</w:t>
            </w:r>
            <w:r w:rsidRPr="002D6ADE">
              <w:rPr>
                <w:lang w:val="sr-Cyrl-CS"/>
              </w:rPr>
              <w:t xml:space="preserve"> смањењу ризика од системских обољења посебно атеросклеротских кардиоваскуларних обољења који су водећи узроци морбидитета и морталитета у свијету. У том смислу је важан допринос ове докторске дисертације. </w:t>
            </w:r>
          </w:p>
          <w:p w14:paraId="636320D1" w14:textId="35A22771" w:rsidR="00FE2DEC" w:rsidRDefault="002D6ADE" w:rsidP="00885CF1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2D6ADE">
              <w:rPr>
                <w:lang w:val="sr-Cyrl-CS"/>
              </w:rPr>
              <w:t xml:space="preserve">Данас се сматра да </w:t>
            </w:r>
            <w:r w:rsidR="00885CF1">
              <w:rPr>
                <w:lang w:val="sr-Cyrl-CS"/>
              </w:rPr>
              <w:t xml:space="preserve">је </w:t>
            </w:r>
            <w:r w:rsidR="00885CF1" w:rsidRPr="002D6ADE">
              <w:rPr>
                <w:lang w:val="sr-Cyrl-CS"/>
              </w:rPr>
              <w:t xml:space="preserve">мјерама превенције и правовременим третманом </w:t>
            </w:r>
            <w:r w:rsidRPr="002D6ADE">
              <w:rPr>
                <w:lang w:val="sr-Cyrl-CS"/>
              </w:rPr>
              <w:t>мо</w:t>
            </w:r>
            <w:r w:rsidR="00885CF1">
              <w:rPr>
                <w:lang w:val="sr-Cyrl-CS"/>
              </w:rPr>
              <w:t>гуће</w:t>
            </w:r>
            <w:r w:rsidRPr="002D6ADE">
              <w:rPr>
                <w:lang w:val="sr-Cyrl-CS"/>
              </w:rPr>
              <w:t xml:space="preserve"> спријечити</w:t>
            </w:r>
            <w:r w:rsidR="00885CF1">
              <w:rPr>
                <w:lang w:val="sr-Cyrl-CS"/>
              </w:rPr>
              <w:t xml:space="preserve"> </w:t>
            </w:r>
            <w:r w:rsidR="00885CF1" w:rsidRPr="002D6ADE">
              <w:rPr>
                <w:lang w:val="sr-Cyrl-CS"/>
              </w:rPr>
              <w:t>већин</w:t>
            </w:r>
            <w:r w:rsidR="00885CF1">
              <w:rPr>
                <w:lang w:val="sr-Cyrl-CS"/>
              </w:rPr>
              <w:t>у</w:t>
            </w:r>
            <w:r w:rsidR="00885CF1" w:rsidRPr="002D6ADE">
              <w:rPr>
                <w:lang w:val="sr-Cyrl-CS"/>
              </w:rPr>
              <w:t xml:space="preserve"> обољења </w:t>
            </w:r>
            <w:r w:rsidR="00885CF1">
              <w:rPr>
                <w:lang w:val="sr-Cyrl-CS"/>
              </w:rPr>
              <w:t>или</w:t>
            </w:r>
            <w:r w:rsidRPr="002D6ADE">
              <w:rPr>
                <w:lang w:val="sr-Cyrl-CS"/>
              </w:rPr>
              <w:t xml:space="preserve"> успорити њихов ток и прогресиј</w:t>
            </w:r>
            <w:r w:rsidR="00885CF1">
              <w:rPr>
                <w:lang w:val="sr-Cyrl-CS"/>
              </w:rPr>
              <w:t>у</w:t>
            </w:r>
            <w:r w:rsidRPr="002D6ADE">
              <w:rPr>
                <w:lang w:val="sr-Cyrl-CS"/>
              </w:rPr>
              <w:t>. Објашњење механизма међусобне повезаности пародонтопатије и гојазности</w:t>
            </w:r>
            <w:r w:rsidR="00E61D08">
              <w:rPr>
                <w:lang w:val="sr-Cyrl-CS"/>
              </w:rPr>
              <w:t xml:space="preserve"> као</w:t>
            </w:r>
            <w:r w:rsidRPr="002D6ADE">
              <w:rPr>
                <w:lang w:val="sr-Cyrl-CS"/>
              </w:rPr>
              <w:t xml:space="preserve"> и проналажења најоптималнијих терапијских протокола за </w:t>
            </w:r>
            <w:r w:rsidR="00B10E34">
              <w:rPr>
                <w:lang w:val="sr-Cyrl-BA"/>
              </w:rPr>
              <w:t>праћење</w:t>
            </w:r>
            <w:r w:rsidRPr="002D6ADE">
              <w:rPr>
                <w:lang w:val="sr-Cyrl-CS"/>
              </w:rPr>
              <w:t xml:space="preserve"> и лијечење ових особа у великој мјери доприноси очувању здравља ове популације пацијената и значајној уштеди новца здравствених фондова.</w:t>
            </w:r>
          </w:p>
          <w:p w14:paraId="35EF3469" w14:textId="3748153A" w:rsidR="00B10E34" w:rsidRPr="00FE2DEC" w:rsidRDefault="00B10E34" w:rsidP="00885CF1">
            <w:pPr>
              <w:spacing w:line="360" w:lineRule="auto"/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14:paraId="59959B1E" w14:textId="77777777" w:rsidTr="00A45C6A">
        <w:tc>
          <w:tcPr>
            <w:tcW w:w="9514" w:type="dxa"/>
            <w:shd w:val="clear" w:color="auto" w:fill="auto"/>
          </w:tcPr>
          <w:p w14:paraId="6F1D7EC7" w14:textId="77777777"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lastRenderedPageBreak/>
              <w:t xml:space="preserve">Оцјену да је урађена докторска дисертација резултат оригиналног научног рада кандидата </w:t>
            </w:r>
            <w:r w:rsidR="001218A5">
              <w:rPr>
                <w:lang w:val="sr-Cyrl-CS"/>
              </w:rPr>
              <w:t>у одговарајућој научној области</w:t>
            </w:r>
          </w:p>
        </w:tc>
      </w:tr>
      <w:tr w:rsidR="00FE2DEC" w:rsidRPr="00FE2DEC" w14:paraId="73464580" w14:textId="77777777" w:rsidTr="00A45C6A">
        <w:tc>
          <w:tcPr>
            <w:tcW w:w="9514" w:type="dxa"/>
            <w:shd w:val="clear" w:color="auto" w:fill="auto"/>
          </w:tcPr>
          <w:p w14:paraId="4AE3997C" w14:textId="77777777" w:rsidR="00B10E34" w:rsidRDefault="00B10E34" w:rsidP="00E61D08">
            <w:pPr>
              <w:spacing w:line="360" w:lineRule="auto"/>
              <w:ind w:left="414"/>
              <w:jc w:val="both"/>
              <w:rPr>
                <w:lang w:val="sr-Cyrl-CS"/>
              </w:rPr>
            </w:pPr>
          </w:p>
          <w:p w14:paraId="1A2060EE" w14:textId="28CFE727" w:rsidR="00FE2DEC" w:rsidRDefault="000224B3" w:rsidP="00E61D08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Кандидат мр сц. Јелена Лечић је спровела комплексно истраживање и испитала више аспеката утицаја гојазности на ефикасност лијечења обољелих од хроничне пародонтопатије, при чему је добила оригиналне научне резултате у овој области. </w:t>
            </w:r>
          </w:p>
          <w:p w14:paraId="5890BFC2" w14:textId="77777777" w:rsidR="000224B3" w:rsidRDefault="000224B3" w:rsidP="00E61D08">
            <w:pPr>
              <w:spacing w:line="360" w:lineRule="auto"/>
              <w:ind w:left="414"/>
              <w:jc w:val="both"/>
              <w:rPr>
                <w:lang w:val="sr-Cyrl-BA"/>
              </w:rPr>
            </w:pPr>
            <w:r>
              <w:rPr>
                <w:lang w:val="sr-Cyrl-CS"/>
              </w:rPr>
              <w:t xml:space="preserve">Мишљења смо да је докторска дисертација </w:t>
            </w:r>
            <w:r w:rsidRPr="001218A5">
              <w:t>"</w:t>
            </w:r>
            <w:r>
              <w:rPr>
                <w:lang w:val="sr-Cyrl-BA"/>
              </w:rPr>
              <w:t>Утицај гојазности на ефикасност лијечења обољелих од хроничне пардонотопатије</w:t>
            </w:r>
            <w:r w:rsidRPr="001218A5">
              <w:t>"</w:t>
            </w:r>
            <w:r>
              <w:rPr>
                <w:lang w:val="sr-Cyrl-BA"/>
              </w:rPr>
              <w:t xml:space="preserve"> кандидата мр сц. Јелене Лечић представља самосталан и оригиналан рад из области стоматологије. </w:t>
            </w:r>
          </w:p>
          <w:p w14:paraId="5B6CAD6E" w14:textId="58373247" w:rsidR="00885CF1" w:rsidRPr="000224B3" w:rsidRDefault="00885CF1" w:rsidP="00E61D08">
            <w:pPr>
              <w:spacing w:line="360" w:lineRule="auto"/>
              <w:ind w:left="414"/>
              <w:jc w:val="both"/>
              <w:rPr>
                <w:lang w:val="sr-Cyrl-BA"/>
              </w:rPr>
            </w:pPr>
          </w:p>
        </w:tc>
      </w:tr>
      <w:tr w:rsidR="00FE2DEC" w:rsidRPr="00FE2DEC" w14:paraId="19C6F9C8" w14:textId="77777777" w:rsidTr="00A45C6A">
        <w:tc>
          <w:tcPr>
            <w:tcW w:w="9514" w:type="dxa"/>
            <w:shd w:val="clear" w:color="auto" w:fill="auto"/>
          </w:tcPr>
          <w:p w14:paraId="69E538F5" w14:textId="77777777"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Преглед остварених резултата рада кандид</w:t>
            </w:r>
            <w:r w:rsidR="001218A5">
              <w:rPr>
                <w:lang w:val="sr-Cyrl-CS"/>
              </w:rPr>
              <w:t>ата у одређеној научној области</w:t>
            </w:r>
          </w:p>
        </w:tc>
      </w:tr>
      <w:tr w:rsidR="00FE2DEC" w:rsidRPr="00FE2DEC" w14:paraId="383A51C2" w14:textId="77777777" w:rsidTr="00A45C6A">
        <w:tc>
          <w:tcPr>
            <w:tcW w:w="9514" w:type="dxa"/>
            <w:shd w:val="clear" w:color="auto" w:fill="auto"/>
          </w:tcPr>
          <w:p w14:paraId="4027CD35" w14:textId="77777777" w:rsidR="007B653E" w:rsidRDefault="007B653E" w:rsidP="0078712C">
            <w:pPr>
              <w:spacing w:line="360" w:lineRule="auto"/>
              <w:ind w:left="414"/>
              <w:jc w:val="both"/>
              <w:rPr>
                <w:i/>
                <w:iCs/>
                <w:lang w:val="sr-Cyrl-BA"/>
              </w:rPr>
            </w:pPr>
          </w:p>
          <w:p w14:paraId="25B2C3EF" w14:textId="187E4B9F" w:rsidR="00BE7E7B" w:rsidRPr="00BE7E7B" w:rsidRDefault="00BE7E7B" w:rsidP="0078712C">
            <w:pPr>
              <w:spacing w:line="360" w:lineRule="auto"/>
              <w:ind w:left="414"/>
              <w:jc w:val="both"/>
              <w:rPr>
                <w:i/>
                <w:iCs/>
                <w:lang w:val="sr-Cyrl-BA"/>
              </w:rPr>
            </w:pPr>
            <w:r w:rsidRPr="00BE7E7B">
              <w:rPr>
                <w:i/>
                <w:iCs/>
                <w:lang w:val="sr-Cyrl-BA"/>
              </w:rPr>
              <w:t>Научно-истраживачки пројекти:</w:t>
            </w:r>
          </w:p>
          <w:p w14:paraId="0619C36E" w14:textId="77777777" w:rsidR="00BE7E7B" w:rsidRDefault="00BE7E7B" w:rsidP="0078712C">
            <w:pPr>
              <w:spacing w:line="360" w:lineRule="auto"/>
              <w:ind w:left="414"/>
              <w:jc w:val="both"/>
              <w:rPr>
                <w:lang w:val="sr-Cyrl-BA"/>
              </w:rPr>
            </w:pPr>
          </w:p>
          <w:p w14:paraId="17B3CE94" w14:textId="5EEBA609" w:rsidR="00BE7E7B" w:rsidRDefault="00BE7E7B" w:rsidP="0078712C">
            <w:pPr>
              <w:spacing w:line="360" w:lineRule="auto"/>
              <w:ind w:left="414"/>
              <w:jc w:val="both"/>
              <w:rPr>
                <w:lang w:val="sr-Cyrl-BA"/>
              </w:rPr>
            </w:pPr>
            <w:r>
              <w:rPr>
                <w:lang w:val="sr-Cyrl-BA"/>
              </w:rPr>
              <w:t>„Утицај гојазности на ефикасност лијечења обољелих од хроничне пародонтопатије“ суфинансиран од стране Министарства науке и технологије републике српске рјешењем броој 19.032/961-55/19; члан пројекта.</w:t>
            </w:r>
          </w:p>
          <w:p w14:paraId="04EE2D41" w14:textId="77777777" w:rsidR="00BE7E7B" w:rsidRDefault="00BE7E7B" w:rsidP="0078712C">
            <w:pPr>
              <w:spacing w:line="360" w:lineRule="auto"/>
              <w:jc w:val="both"/>
              <w:rPr>
                <w:lang w:val="sr-Cyrl-BA"/>
              </w:rPr>
            </w:pPr>
          </w:p>
          <w:p w14:paraId="11994442" w14:textId="0F2C520F" w:rsidR="00BE7E7B" w:rsidRPr="00BE7E7B" w:rsidRDefault="00BE7E7B" w:rsidP="0078712C">
            <w:pPr>
              <w:spacing w:line="360" w:lineRule="auto"/>
              <w:ind w:left="414"/>
              <w:jc w:val="both"/>
              <w:rPr>
                <w:i/>
                <w:iCs/>
                <w:lang w:val="sr-Cyrl-CS"/>
              </w:rPr>
            </w:pPr>
            <w:r w:rsidRPr="00BE7E7B">
              <w:rPr>
                <w:i/>
                <w:iCs/>
                <w:lang w:val="sr-Cyrl-CS"/>
              </w:rPr>
              <w:t>Монографија:</w:t>
            </w:r>
          </w:p>
          <w:p w14:paraId="3FDC4AC7" w14:textId="77777777" w:rsidR="00BE7E7B" w:rsidRPr="00BE7E7B" w:rsidRDefault="00BE7E7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</w:p>
          <w:p w14:paraId="012D93FB" w14:textId="2AB493DD" w:rsidR="00BE7E7B" w:rsidRPr="00BE7E7B" w:rsidRDefault="00BE7E7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BE7E7B">
              <w:rPr>
                <w:lang w:val="sr-Cyrl-CS"/>
              </w:rPr>
              <w:t xml:space="preserve">2017. </w:t>
            </w:r>
            <w:r w:rsidR="0016247D" w:rsidRPr="0016247D">
              <w:rPr>
                <w:lang w:val="sr-Cyrl-CS"/>
              </w:rPr>
              <w:t>Цицмил</w:t>
            </w:r>
            <w:r w:rsidR="0016247D">
              <w:rPr>
                <w:lang w:val="sr-Latn-BA"/>
              </w:rPr>
              <w:t xml:space="preserve"> S</w:t>
            </w:r>
            <w:r w:rsidR="0016247D" w:rsidRPr="0016247D">
              <w:rPr>
                <w:lang w:val="sr-Cyrl-CS"/>
              </w:rPr>
              <w:t>, Цицмил</w:t>
            </w:r>
            <w:r w:rsidR="0016247D">
              <w:rPr>
                <w:lang w:val="sr-Latn-BA"/>
              </w:rPr>
              <w:t xml:space="preserve"> A</w:t>
            </w:r>
            <w:r w:rsidR="0016247D" w:rsidRPr="0016247D">
              <w:rPr>
                <w:lang w:val="sr-Cyrl-CS"/>
              </w:rPr>
              <w:t xml:space="preserve">, </w:t>
            </w:r>
            <w:r w:rsidR="0016247D" w:rsidRPr="007538D4">
              <w:rPr>
                <w:b/>
                <w:bCs/>
                <w:lang w:val="sr-Cyrl-CS"/>
              </w:rPr>
              <w:t>Лечић</w:t>
            </w:r>
            <w:r w:rsidR="0016247D" w:rsidRPr="007538D4">
              <w:rPr>
                <w:b/>
                <w:bCs/>
                <w:lang w:val="sr-Latn-BA"/>
              </w:rPr>
              <w:t xml:space="preserve"> J</w:t>
            </w:r>
            <w:r w:rsidR="0016247D" w:rsidRPr="0016247D">
              <w:rPr>
                <w:lang w:val="sr-Cyrl-CS"/>
              </w:rPr>
              <w:t>, Давидовић</w:t>
            </w:r>
            <w:r w:rsidR="0016247D">
              <w:rPr>
                <w:lang w:val="sr-Latn-BA"/>
              </w:rPr>
              <w:t xml:space="preserve"> L</w:t>
            </w:r>
            <w:r w:rsidR="0016247D" w:rsidRPr="0016247D">
              <w:rPr>
                <w:lang w:val="sr-Cyrl-CS"/>
              </w:rPr>
              <w:t>, Говедарица</w:t>
            </w:r>
            <w:r w:rsidR="0016247D">
              <w:rPr>
                <w:lang w:val="sr-Latn-BA"/>
              </w:rPr>
              <w:t xml:space="preserve"> O</w:t>
            </w:r>
            <w:r w:rsidR="0016247D" w:rsidRPr="0016247D">
              <w:rPr>
                <w:lang w:val="sr-Cyrl-CS"/>
              </w:rPr>
              <w:t>. Примјена антимикробних средстава у терапији обољелог пародонцијума.</w:t>
            </w:r>
          </w:p>
          <w:p w14:paraId="4C92B5EF" w14:textId="77777777" w:rsidR="00BE7E7B" w:rsidRPr="00BE7E7B" w:rsidRDefault="00BE7E7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</w:p>
          <w:p w14:paraId="335A830B" w14:textId="2E2AA391" w:rsidR="00BE7E7B" w:rsidRPr="00BE7E7B" w:rsidRDefault="00BE7E7B" w:rsidP="0078712C">
            <w:pPr>
              <w:spacing w:line="360" w:lineRule="auto"/>
              <w:ind w:left="414"/>
              <w:jc w:val="both"/>
              <w:rPr>
                <w:i/>
                <w:iCs/>
                <w:lang w:val="sr-Cyrl-CS"/>
              </w:rPr>
            </w:pPr>
            <w:r w:rsidRPr="00BE7E7B">
              <w:rPr>
                <w:i/>
                <w:iCs/>
                <w:lang w:val="sr-Cyrl-CS"/>
              </w:rPr>
              <w:t>Радови штампани у цјелини:</w:t>
            </w:r>
          </w:p>
          <w:p w14:paraId="34D1B9C2" w14:textId="77777777" w:rsidR="00BE7E7B" w:rsidRPr="00BE7E7B" w:rsidRDefault="00BE7E7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</w:p>
          <w:p w14:paraId="76AE7173" w14:textId="38205F67" w:rsidR="00BE7E7B" w:rsidRPr="0016247D" w:rsidRDefault="0016247D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16247D">
              <w:rPr>
                <w:lang w:val="sr-Cyrl-BA"/>
              </w:rPr>
              <w:t xml:space="preserve">Cicmil A, Govedarica O, </w:t>
            </w:r>
            <w:r w:rsidRPr="007538D4">
              <w:rPr>
                <w:b/>
                <w:bCs/>
                <w:lang w:val="sr-Cyrl-BA"/>
              </w:rPr>
              <w:t>Lečić J</w:t>
            </w:r>
            <w:r w:rsidRPr="0016247D">
              <w:rPr>
                <w:lang w:val="sr-Cyrl-BA"/>
              </w:rPr>
              <w:t>, Puhalo Sladoje D, Lukić, Cicmil S, Čakić S</w:t>
            </w:r>
            <w:r w:rsidR="00BE7E7B" w:rsidRPr="0016247D">
              <w:rPr>
                <w:lang w:val="sr-Cyrl-CS"/>
              </w:rPr>
              <w:t>, Salivary flow rate and oral health status in patients with diabetes mellitus type 2. Serb Dent J</w:t>
            </w:r>
            <w:r w:rsidR="00C764A8" w:rsidRPr="0016247D">
              <w:t xml:space="preserve"> </w:t>
            </w:r>
            <w:r w:rsidR="00C764A8" w:rsidRPr="0016247D">
              <w:rPr>
                <w:lang w:val="sr-Cyrl-CS"/>
              </w:rPr>
              <w:t>202</w:t>
            </w:r>
            <w:r w:rsidR="00C764A8" w:rsidRPr="0016247D">
              <w:t>0</w:t>
            </w:r>
            <w:r w:rsidR="00BE7E7B" w:rsidRPr="0016247D">
              <w:rPr>
                <w:lang w:val="sr-Cyrl-CS"/>
              </w:rPr>
              <w:t>;67:7-14.</w:t>
            </w:r>
          </w:p>
          <w:p w14:paraId="355A04B6" w14:textId="72E78D30" w:rsidR="00BE7E7B" w:rsidRPr="00CD4489" w:rsidRDefault="000A6108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7538D4">
              <w:rPr>
                <w:b/>
                <w:bCs/>
                <w:lang w:val="sr-Latn-BA"/>
              </w:rPr>
              <w:t>Jelena L</w:t>
            </w:r>
            <w:r w:rsidRPr="00CD4489">
              <w:rPr>
                <w:lang w:val="sr-Latn-BA"/>
              </w:rPr>
              <w:t>, Janković S, Bojana D, Cicmil A, Govedarica O, Cicmil S.</w:t>
            </w:r>
            <w:r w:rsidR="00BE7E7B" w:rsidRPr="00CD4489">
              <w:rPr>
                <w:lang w:val="sr-Cyrl-CS"/>
              </w:rPr>
              <w:t xml:space="preserve"> </w:t>
            </w:r>
            <w:r w:rsidRPr="00CD4489">
              <w:rPr>
                <w:lang w:val="sr-Cyrl-CS"/>
              </w:rPr>
              <w:t>Morphological and attachment site variations of maxillary labial frenulum</w:t>
            </w:r>
            <w:r w:rsidRPr="00CD4489">
              <w:rPr>
                <w:lang w:val="sr-Latn-BA"/>
              </w:rPr>
              <w:t>.</w:t>
            </w:r>
            <w:r w:rsidR="00D34414" w:rsidRPr="00CD4489">
              <w:rPr>
                <w:lang w:val="sr-Cyrl-CS"/>
              </w:rPr>
              <w:t xml:space="preserve"> </w:t>
            </w:r>
            <w:r w:rsidRPr="00CD4489">
              <w:rPr>
                <w:lang w:val="sr-Cyrl-CS"/>
              </w:rPr>
              <w:t xml:space="preserve">Serb Dent J </w:t>
            </w:r>
            <w:r w:rsidR="00C764A8" w:rsidRPr="00CD4489">
              <w:t>2019</w:t>
            </w:r>
            <w:r w:rsidR="00BE7E7B" w:rsidRPr="00CD4489">
              <w:rPr>
                <w:lang w:val="sr-Cyrl-CS"/>
              </w:rPr>
              <w:t>;66(2): 72-78.</w:t>
            </w:r>
          </w:p>
          <w:p w14:paraId="4322429D" w14:textId="2D5AC7E4" w:rsidR="00BE7E7B" w:rsidRPr="00CD4489" w:rsidRDefault="00BE7E7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CD4489">
              <w:rPr>
                <w:lang w:val="sr-Cyrl-CS"/>
              </w:rPr>
              <w:t xml:space="preserve"> </w:t>
            </w:r>
            <w:r w:rsidR="0016247D" w:rsidRPr="00CD4489">
              <w:rPr>
                <w:lang w:val="sr-Cyrl-CS"/>
              </w:rPr>
              <w:t xml:space="preserve">Davidović B, Ivanović M, Bokonjić D,  Janković S, Erić J, </w:t>
            </w:r>
            <w:r w:rsidR="0016247D" w:rsidRPr="007538D4">
              <w:rPr>
                <w:b/>
                <w:bCs/>
                <w:lang w:val="sr-Cyrl-CS"/>
              </w:rPr>
              <w:t>Lečić J</w:t>
            </w:r>
            <w:r w:rsidR="00D34414" w:rsidRPr="00CD4489">
              <w:rPr>
                <w:lang w:val="sr-Cyrl-CS"/>
              </w:rPr>
              <w:t>.</w:t>
            </w:r>
            <w:r w:rsidRPr="00CD4489">
              <w:rPr>
                <w:lang w:val="sr-Cyrl-CS"/>
              </w:rPr>
              <w:t xml:space="preserve"> Asthma and periodontal health in children. </w:t>
            </w:r>
            <w:r w:rsidR="0016247D" w:rsidRPr="00CD4489">
              <w:rPr>
                <w:lang w:val="sr-Latn-BA"/>
              </w:rPr>
              <w:t>Vojnosanitetski pregl</w:t>
            </w:r>
            <w:r w:rsidR="00C764A8" w:rsidRPr="00CD4489">
              <w:t xml:space="preserve"> 2018</w:t>
            </w:r>
            <w:r w:rsidRPr="00CD4489">
              <w:rPr>
                <w:lang w:val="sr-Cyrl-CS"/>
              </w:rPr>
              <w:t>;75 (12):1202-1208.</w:t>
            </w:r>
          </w:p>
          <w:p w14:paraId="7E824490" w14:textId="0EAE1430" w:rsidR="000A6108" w:rsidRPr="00CD4489" w:rsidRDefault="000A6108" w:rsidP="0078712C">
            <w:pPr>
              <w:spacing w:line="360" w:lineRule="auto"/>
              <w:ind w:left="414"/>
              <w:jc w:val="both"/>
              <w:rPr>
                <w:lang w:val="sr-Latn-BA"/>
              </w:rPr>
            </w:pPr>
            <w:r w:rsidRPr="00CD4489">
              <w:rPr>
                <w:lang w:val="sr-Cyrl-CS"/>
              </w:rPr>
              <w:t>Radović</w:t>
            </w:r>
            <w:r w:rsidRPr="00CD4489">
              <w:rPr>
                <w:lang w:val="sr-Latn-BA"/>
              </w:rPr>
              <w:t xml:space="preserve"> I</w:t>
            </w:r>
            <w:r w:rsidRPr="00CD4489">
              <w:rPr>
                <w:lang w:val="sr-Cyrl-CS"/>
              </w:rPr>
              <w:t>, Stojanović</w:t>
            </w:r>
            <w:r w:rsidRPr="00CD4489">
              <w:rPr>
                <w:lang w:val="sr-Latn-BA"/>
              </w:rPr>
              <w:t xml:space="preserve"> N</w:t>
            </w:r>
            <w:r w:rsidRPr="00CD4489">
              <w:rPr>
                <w:lang w:val="sr-Cyrl-CS"/>
              </w:rPr>
              <w:t>, Krunić</w:t>
            </w:r>
            <w:r w:rsidRPr="00CD4489">
              <w:rPr>
                <w:lang w:val="sr-Latn-BA"/>
              </w:rPr>
              <w:t xml:space="preserve"> J</w:t>
            </w:r>
            <w:r w:rsidRPr="00CD4489">
              <w:rPr>
                <w:lang w:val="sr-Cyrl-CS"/>
              </w:rPr>
              <w:t>, Davidović</w:t>
            </w:r>
            <w:r w:rsidRPr="00CD4489">
              <w:rPr>
                <w:lang w:val="sr-Latn-BA"/>
              </w:rPr>
              <w:t xml:space="preserve"> L</w:t>
            </w:r>
            <w:r w:rsidRPr="00CD4489">
              <w:rPr>
                <w:lang w:val="sr-Cyrl-CS"/>
              </w:rPr>
              <w:t xml:space="preserve">, </w:t>
            </w:r>
            <w:r w:rsidRPr="007538D4">
              <w:rPr>
                <w:b/>
                <w:bCs/>
                <w:lang w:val="sr-Cyrl-CS"/>
              </w:rPr>
              <w:t>Lečić</w:t>
            </w:r>
            <w:r w:rsidRPr="007538D4">
              <w:rPr>
                <w:b/>
                <w:bCs/>
                <w:lang w:val="sr-Latn-BA"/>
              </w:rPr>
              <w:t xml:space="preserve"> J</w:t>
            </w:r>
            <w:r w:rsidRPr="00CD4489">
              <w:rPr>
                <w:lang w:val="sr-Latn-BA"/>
              </w:rPr>
              <w:t xml:space="preserve">, </w:t>
            </w:r>
            <w:r w:rsidRPr="00CD4489">
              <w:rPr>
                <w:lang w:val="sr-Cyrl-CS"/>
              </w:rPr>
              <w:t>Jokanović</w:t>
            </w:r>
            <w:r w:rsidRPr="00CD4489">
              <w:rPr>
                <w:lang w:val="sr-Latn-BA"/>
              </w:rPr>
              <w:t xml:space="preserve"> V</w:t>
            </w:r>
            <w:r w:rsidRPr="00CD4489">
              <w:rPr>
                <w:lang w:val="sr-Cyrl-CS"/>
              </w:rPr>
              <w:t>, Živković</w:t>
            </w:r>
            <w:r w:rsidRPr="00CD4489">
              <w:rPr>
                <w:lang w:val="sr-Latn-BA"/>
              </w:rPr>
              <w:t xml:space="preserve"> S.</w:t>
            </w:r>
            <w:r w:rsidR="00606D0A">
              <w:rPr>
                <w:lang w:val="sr-Latn-BA"/>
              </w:rPr>
              <w:t xml:space="preserve"> </w:t>
            </w:r>
            <w:r w:rsidRPr="00CD4489">
              <w:rPr>
                <w:lang w:val="sr-Cyrl-CS"/>
              </w:rPr>
              <w:t>Antibacterial activity of newly synthesized endodontic nanomaterial based</w:t>
            </w:r>
            <w:r w:rsidR="002B4DAC">
              <w:rPr>
                <w:lang w:val="sr-Latn-BA"/>
              </w:rPr>
              <w:t xml:space="preserve"> </w:t>
            </w:r>
            <w:r w:rsidRPr="00CD4489">
              <w:rPr>
                <w:lang w:val="sr-Cyrl-CS"/>
              </w:rPr>
              <w:t>on calcium aluminate</w:t>
            </w:r>
            <w:r w:rsidRPr="00CD4489">
              <w:rPr>
                <w:lang w:val="sr-Latn-BA"/>
              </w:rPr>
              <w:t xml:space="preserve">. </w:t>
            </w:r>
            <w:r w:rsidRPr="00CD4489">
              <w:rPr>
                <w:lang w:val="sr-Cyrl-CS"/>
              </w:rPr>
              <w:t>Serb Dent J</w:t>
            </w:r>
            <w:r w:rsidRPr="00CD4489">
              <w:rPr>
                <w:lang w:val="sr-Latn-BA"/>
              </w:rPr>
              <w:t xml:space="preserve"> 2019;66:113-119.</w:t>
            </w:r>
          </w:p>
          <w:p w14:paraId="1D112BDE" w14:textId="5B6319CF" w:rsidR="00BE7E7B" w:rsidRPr="00CD4489" w:rsidRDefault="000A6108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CD4489">
              <w:rPr>
                <w:lang w:val="sr-Cyrl-CS"/>
              </w:rPr>
              <w:t xml:space="preserve">Janković S, Ivanović M, Carević M, Davidović B, Tomić S, </w:t>
            </w:r>
            <w:r w:rsidRPr="00D5605F">
              <w:rPr>
                <w:b/>
                <w:bCs/>
                <w:lang w:val="sr-Cyrl-CS"/>
              </w:rPr>
              <w:t>Lečić J</w:t>
            </w:r>
            <w:r w:rsidRPr="00CD4489">
              <w:rPr>
                <w:lang w:val="sr-Cyrl-CS"/>
              </w:rPr>
              <w:t xml:space="preserve">. </w:t>
            </w:r>
            <w:r w:rsidR="00BE7E7B" w:rsidRPr="00CD4489">
              <w:rPr>
                <w:lang w:val="sr-Cyrl-CS"/>
              </w:rPr>
              <w:t xml:space="preserve">Relationship between increased body weight and oral health in children. </w:t>
            </w:r>
            <w:r w:rsidRPr="00CD4489">
              <w:rPr>
                <w:lang w:val="sr-Cyrl-CS"/>
              </w:rPr>
              <w:t xml:space="preserve">Vojnosanitetski Pregl </w:t>
            </w:r>
            <w:r w:rsidR="00C764A8" w:rsidRPr="00CD4489">
              <w:t>2018</w:t>
            </w:r>
            <w:r w:rsidR="00BE7E7B" w:rsidRPr="00CD4489">
              <w:rPr>
                <w:lang w:val="sr-Cyrl-CS"/>
              </w:rPr>
              <w:t>;75 (12):1197-1201.</w:t>
            </w:r>
          </w:p>
          <w:p w14:paraId="63E2405F" w14:textId="118F3073" w:rsidR="00BE7E7B" w:rsidRPr="00CD4489" w:rsidRDefault="000A6108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CD4489">
              <w:rPr>
                <w:lang w:val="sr-Cyrl-CS"/>
              </w:rPr>
              <w:lastRenderedPageBreak/>
              <w:t xml:space="preserve">Simić I, Domazet T, </w:t>
            </w:r>
            <w:r w:rsidRPr="00D5605F">
              <w:rPr>
                <w:b/>
                <w:bCs/>
                <w:lang w:val="sr-Cyrl-CS"/>
              </w:rPr>
              <w:t>Lečić J</w:t>
            </w:r>
            <w:r w:rsidRPr="00CD4489">
              <w:rPr>
                <w:lang w:val="sr-Cyrl-CS"/>
              </w:rPr>
              <w:t xml:space="preserve">, Ješić. </w:t>
            </w:r>
            <w:r w:rsidR="00BE7E7B" w:rsidRPr="00CD4489">
              <w:rPr>
                <w:lang w:val="sr-Cyrl-CS"/>
              </w:rPr>
              <w:t xml:space="preserve">Combined surgical and orthodontic treatment of impacted second lower premolar – Case report. </w:t>
            </w:r>
            <w:r w:rsidRPr="00CD4489">
              <w:rPr>
                <w:lang w:val="sr-Cyrl-CS"/>
              </w:rPr>
              <w:t xml:space="preserve">Serb Dent J </w:t>
            </w:r>
            <w:r w:rsidR="00C764A8" w:rsidRPr="00CD4489">
              <w:t>2017</w:t>
            </w:r>
            <w:r w:rsidR="00BE7E7B" w:rsidRPr="00CD4489">
              <w:rPr>
                <w:lang w:val="sr-Cyrl-CS"/>
              </w:rPr>
              <w:t>;64(3):131-135.</w:t>
            </w:r>
          </w:p>
          <w:p w14:paraId="2FC324BD" w14:textId="38721996" w:rsidR="00BE7E7B" w:rsidRPr="00CD4489" w:rsidRDefault="000A6108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CD4489">
              <w:rPr>
                <w:lang w:val="sr-Cyrl-CS"/>
              </w:rPr>
              <w:t xml:space="preserve">Davidović B, Ivanović M, Bokonjić D, Janković S, Radović I, </w:t>
            </w:r>
            <w:r w:rsidRPr="00D5605F">
              <w:rPr>
                <w:b/>
                <w:bCs/>
                <w:lang w:val="sr-Cyrl-CS"/>
              </w:rPr>
              <w:t>Lečić J</w:t>
            </w:r>
            <w:r w:rsidRPr="00CD4489">
              <w:rPr>
                <w:lang w:val="sr-Cyrl-CS"/>
              </w:rPr>
              <w:t xml:space="preserve">. </w:t>
            </w:r>
            <w:r w:rsidR="00BE7E7B" w:rsidRPr="00CD4489">
              <w:rPr>
                <w:lang w:val="sr-Cyrl-CS"/>
              </w:rPr>
              <w:t xml:space="preserve">Oral health related habits, knowledge and attitude in children with asthma. </w:t>
            </w:r>
            <w:r w:rsidRPr="00CD4489">
              <w:rPr>
                <w:lang w:val="sr-Cyrl-CS"/>
              </w:rPr>
              <w:t>Serb Dent J</w:t>
            </w:r>
            <w:r w:rsidR="00C764A8" w:rsidRPr="00CD4489">
              <w:t xml:space="preserve"> 2017</w:t>
            </w:r>
            <w:r w:rsidR="00BE7E7B" w:rsidRPr="00CD4489">
              <w:rPr>
                <w:lang w:val="sr-Cyrl-CS"/>
              </w:rPr>
              <w:t>;64(3):121-130.</w:t>
            </w:r>
          </w:p>
          <w:p w14:paraId="01689732" w14:textId="0C4C5507" w:rsidR="00BE7E7B" w:rsidRPr="00CD4489" w:rsidRDefault="00A654C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CD4489">
              <w:rPr>
                <w:lang w:val="sr-Cyrl-CS"/>
              </w:rPr>
              <w:t xml:space="preserve">Kapuran M, Janković S, Davidović B, </w:t>
            </w:r>
            <w:r w:rsidRPr="00D5605F">
              <w:rPr>
                <w:b/>
                <w:bCs/>
                <w:lang w:val="sr-Cyrl-CS"/>
              </w:rPr>
              <w:t>Lečić J.</w:t>
            </w:r>
            <w:r w:rsidRPr="00CD4489">
              <w:rPr>
                <w:lang w:val="sr-Cyrl-CS"/>
              </w:rPr>
              <w:t xml:space="preserve"> </w:t>
            </w:r>
            <w:r w:rsidR="00BE7E7B" w:rsidRPr="00CD4489">
              <w:rPr>
                <w:lang w:val="sr-Cyrl-CS"/>
              </w:rPr>
              <w:t xml:space="preserve">Dental anxiety and the status of first permanent molars in 11 and 15 years old children. </w:t>
            </w:r>
            <w:r w:rsidR="000A6108" w:rsidRPr="00CD4489">
              <w:rPr>
                <w:lang w:val="sr-Cyrl-CS"/>
              </w:rPr>
              <w:t xml:space="preserve">Serb Dent J </w:t>
            </w:r>
            <w:r w:rsidR="00C764A8" w:rsidRPr="00CD4489">
              <w:t>2017</w:t>
            </w:r>
            <w:r w:rsidR="00BE7E7B" w:rsidRPr="00CD4489">
              <w:rPr>
                <w:lang w:val="sr-Cyrl-CS"/>
              </w:rPr>
              <w:t>;64(2):74-80.</w:t>
            </w:r>
          </w:p>
          <w:p w14:paraId="6CFBBA02" w14:textId="6766B699" w:rsidR="00BE7E7B" w:rsidRPr="00CD4489" w:rsidRDefault="00A654C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CD4489">
              <w:rPr>
                <w:lang w:val="sr-Cyrl-CS"/>
              </w:rPr>
              <w:t xml:space="preserve">Janjić- Pavlović O, Stančić I, Cicmil S, Stojanović Z, </w:t>
            </w:r>
            <w:r w:rsidRPr="00D5605F">
              <w:rPr>
                <w:b/>
                <w:bCs/>
                <w:lang w:val="sr-Cyrl-CS"/>
              </w:rPr>
              <w:t>Lečić J</w:t>
            </w:r>
            <w:r w:rsidRPr="00CD4489">
              <w:rPr>
                <w:lang w:val="sr-Cyrl-CS"/>
              </w:rPr>
              <w:t xml:space="preserve">, Elenčevski S. </w:t>
            </w:r>
            <w:r w:rsidR="00BE7E7B" w:rsidRPr="00CD4489">
              <w:rPr>
                <w:lang w:val="sr-Cyrl-CS"/>
              </w:rPr>
              <w:t xml:space="preserve">The use of essential oils based antiseptic solution iin the treatment of denture stomatitis. </w:t>
            </w:r>
            <w:r w:rsidRPr="00CD4489">
              <w:rPr>
                <w:lang w:val="sr-Cyrl-CS"/>
              </w:rPr>
              <w:t xml:space="preserve">Serb Dent J </w:t>
            </w:r>
            <w:r w:rsidR="00C764A8" w:rsidRPr="00CD4489">
              <w:t>2017</w:t>
            </w:r>
            <w:r w:rsidR="00BE7E7B" w:rsidRPr="00CD4489">
              <w:rPr>
                <w:lang w:val="sr-Cyrl-CS"/>
              </w:rPr>
              <w:t>;64(1):7-13.</w:t>
            </w:r>
          </w:p>
          <w:p w14:paraId="1415626C" w14:textId="6A77E93D" w:rsidR="00BE7E7B" w:rsidRPr="00CD4489" w:rsidRDefault="00A654C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CD4489">
              <w:rPr>
                <w:lang w:val="sr-Cyrl-CS"/>
              </w:rPr>
              <w:t xml:space="preserve">Cicmil A, Govedarica O, </w:t>
            </w:r>
            <w:r w:rsidRPr="00D5605F">
              <w:rPr>
                <w:b/>
                <w:bCs/>
                <w:lang w:val="sr-Cyrl-CS"/>
              </w:rPr>
              <w:t>Lečić J,</w:t>
            </w:r>
            <w:r w:rsidRPr="00CD4489">
              <w:rPr>
                <w:lang w:val="sr-Cyrl-CS"/>
              </w:rPr>
              <w:t xml:space="preserve"> Mališ S, Cicmil S, Čakić S. </w:t>
            </w:r>
            <w:r w:rsidR="00BE7E7B" w:rsidRPr="00CD4489">
              <w:rPr>
                <w:lang w:val="sr-Cyrl-CS"/>
              </w:rPr>
              <w:t>Oral Symptoms and Mucosal Lesions in patients with Diabetes Mellitus Type 2. Balk J Dent Med 2017;21:50-54.</w:t>
            </w:r>
          </w:p>
          <w:p w14:paraId="6BEB718D" w14:textId="153BCB50" w:rsidR="00BE7E7B" w:rsidRPr="00CD4489" w:rsidRDefault="00CD4489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D5605F">
              <w:rPr>
                <w:b/>
                <w:bCs/>
                <w:lang w:val="sr-Cyrl-CS"/>
              </w:rPr>
              <w:t>Le</w:t>
            </w:r>
            <w:r w:rsidRPr="00D5605F">
              <w:rPr>
                <w:b/>
                <w:bCs/>
                <w:lang w:val="sr-Latn-BA"/>
              </w:rPr>
              <w:t>c</w:t>
            </w:r>
            <w:r w:rsidRPr="00D5605F">
              <w:rPr>
                <w:b/>
                <w:bCs/>
                <w:lang w:val="sr-Cyrl-CS"/>
              </w:rPr>
              <w:t>i</w:t>
            </w:r>
            <w:r w:rsidRPr="00D5605F">
              <w:rPr>
                <w:b/>
                <w:bCs/>
                <w:lang w:val="sr-Latn-BA"/>
              </w:rPr>
              <w:t>c</w:t>
            </w:r>
            <w:r w:rsidRPr="00D5605F">
              <w:rPr>
                <w:b/>
                <w:bCs/>
                <w:lang w:val="sr-Cyrl-CS"/>
              </w:rPr>
              <w:t xml:space="preserve"> J</w:t>
            </w:r>
            <w:r w:rsidRPr="00CD4489">
              <w:rPr>
                <w:lang w:val="sr-Cyrl-CS"/>
              </w:rPr>
              <w:t xml:space="preserve">, </w:t>
            </w:r>
            <w:r w:rsidRPr="00CD4489">
              <w:rPr>
                <w:lang w:val="sr-Latn-BA"/>
              </w:rPr>
              <w:t>C</w:t>
            </w:r>
            <w:r w:rsidRPr="00CD4489">
              <w:rPr>
                <w:lang w:val="sr-Cyrl-CS"/>
              </w:rPr>
              <w:t>akic S, Janji</w:t>
            </w:r>
            <w:r w:rsidRPr="00CD4489">
              <w:rPr>
                <w:lang w:val="sr-Latn-BA"/>
              </w:rPr>
              <w:t>c</w:t>
            </w:r>
            <w:r w:rsidRPr="00CD4489">
              <w:rPr>
                <w:lang w:val="sr-Cyrl-CS"/>
              </w:rPr>
              <w:t>-Pavlovi</w:t>
            </w:r>
            <w:r w:rsidRPr="00CD4489">
              <w:rPr>
                <w:lang w:val="sr-Latn-BA"/>
              </w:rPr>
              <w:t>c</w:t>
            </w:r>
            <w:r w:rsidRPr="00CD4489">
              <w:rPr>
                <w:lang w:val="sr-Cyrl-CS"/>
              </w:rPr>
              <w:t xml:space="preserve"> O, Cicmil A, Vukoti</w:t>
            </w:r>
            <w:r w:rsidRPr="00CD4489">
              <w:rPr>
                <w:lang w:val="sr-Latn-BA"/>
              </w:rPr>
              <w:t>c</w:t>
            </w:r>
            <w:r w:rsidRPr="00CD4489">
              <w:rPr>
                <w:lang w:val="sr-Cyrl-CS"/>
              </w:rPr>
              <w:t xml:space="preserve"> O, Petrovi</w:t>
            </w:r>
            <w:r w:rsidRPr="00CD4489">
              <w:rPr>
                <w:lang w:val="sr-Latn-BA"/>
              </w:rPr>
              <w:t>c</w:t>
            </w:r>
            <w:r w:rsidRPr="00CD4489">
              <w:rPr>
                <w:lang w:val="sr-Cyrl-CS"/>
              </w:rPr>
              <w:t xml:space="preserve"> V, Cicmil S. </w:t>
            </w:r>
            <w:r w:rsidR="00BE7E7B" w:rsidRPr="00CD4489">
              <w:rPr>
                <w:lang w:val="sr-Cyrl-CS"/>
              </w:rPr>
              <w:t xml:space="preserve"> Different methods for subgingival application of chlorhexidine in the treatment of patients with chronic periodontitis. Acta Odontologica Scandinavica 2016;74:502-507.</w:t>
            </w:r>
          </w:p>
          <w:p w14:paraId="63C907E5" w14:textId="31F38319" w:rsidR="00BE7E7B" w:rsidRPr="00CD4489" w:rsidRDefault="00CD4489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CD4489">
              <w:rPr>
                <w:lang w:val="sr-Cyrl-CS"/>
              </w:rPr>
              <w:t xml:space="preserve">Davidović B. Ivanović M, Janković S, </w:t>
            </w:r>
            <w:r w:rsidRPr="00D5605F">
              <w:rPr>
                <w:b/>
                <w:bCs/>
                <w:lang w:val="sr-Cyrl-CS"/>
              </w:rPr>
              <w:t>Lečić J.</w:t>
            </w:r>
            <w:r w:rsidRPr="00CD4489">
              <w:rPr>
                <w:lang w:val="sr-Cyrl-CS"/>
              </w:rPr>
              <w:t xml:space="preserve"> </w:t>
            </w:r>
            <w:r w:rsidR="00BE7E7B" w:rsidRPr="00CD4489">
              <w:rPr>
                <w:lang w:val="sr-Cyrl-CS"/>
              </w:rPr>
              <w:t xml:space="preserve">Knowledge, attitudes and behavior of children in relation to oral health. </w:t>
            </w:r>
            <w:r w:rsidRPr="00CD4489">
              <w:rPr>
                <w:lang w:val="sr-Latn-BA"/>
              </w:rPr>
              <w:t>Vojnosanitetski Pregl</w:t>
            </w:r>
            <w:r w:rsidR="00BE7E7B" w:rsidRPr="00CD4489">
              <w:rPr>
                <w:lang w:val="sr-Cyrl-CS"/>
              </w:rPr>
              <w:t xml:space="preserve"> 2014;71(10):949-956.</w:t>
            </w:r>
          </w:p>
          <w:p w14:paraId="77E1BF15" w14:textId="1F0FF7B1" w:rsidR="00BE7E7B" w:rsidRPr="00CD4489" w:rsidRDefault="00CD4489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CD4489">
              <w:rPr>
                <w:lang w:val="sr-Cyrl-CS"/>
              </w:rPr>
              <w:t xml:space="preserve">Janković S, Ivanović M, Davidović B, </w:t>
            </w:r>
            <w:r w:rsidRPr="00D5605F">
              <w:rPr>
                <w:b/>
                <w:bCs/>
                <w:lang w:val="sr-Cyrl-CS"/>
              </w:rPr>
              <w:t>Lečić J.</w:t>
            </w:r>
            <w:r w:rsidRPr="00CD4489">
              <w:rPr>
                <w:lang w:val="sr-Cyrl-CS"/>
              </w:rPr>
              <w:t xml:space="preserve"> </w:t>
            </w:r>
            <w:r w:rsidR="00BE7E7B" w:rsidRPr="00CD4489">
              <w:rPr>
                <w:lang w:val="sr-Cyrl-CS"/>
              </w:rPr>
              <w:t>Distribution and characteristics of molar incisor hypomineralisation.</w:t>
            </w:r>
            <w:r w:rsidR="008D58F4" w:rsidRPr="00CD4489">
              <w:rPr>
                <w:lang w:val="sr-Cyrl-CS"/>
              </w:rPr>
              <w:t xml:space="preserve"> </w:t>
            </w:r>
            <w:r w:rsidRPr="00CD4489">
              <w:rPr>
                <w:lang w:val="sr-Latn-BA"/>
              </w:rPr>
              <w:t>Vojnosanitetski Pregl</w:t>
            </w:r>
            <w:r w:rsidR="00BE7E7B" w:rsidRPr="00CD4489">
              <w:rPr>
                <w:lang w:val="sr-Cyrl-CS"/>
              </w:rPr>
              <w:t xml:space="preserve"> 2014;71(8):730–734.</w:t>
            </w:r>
          </w:p>
          <w:p w14:paraId="214B7F3C" w14:textId="429DFE38" w:rsidR="00BE7E7B" w:rsidRPr="00CD4489" w:rsidRDefault="00CD4489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CD4489">
              <w:rPr>
                <w:lang w:val="sr-Cyrl-CS"/>
              </w:rPr>
              <w:t xml:space="preserve">Davidović B, Ivanović M, Janković S, </w:t>
            </w:r>
            <w:r w:rsidRPr="00D5605F">
              <w:rPr>
                <w:b/>
                <w:bCs/>
                <w:lang w:val="sr-Cyrl-CS"/>
              </w:rPr>
              <w:t>Lečić J.</w:t>
            </w:r>
            <w:r w:rsidRPr="00CD4489">
              <w:rPr>
                <w:lang w:val="sr-Cyrl-CS"/>
              </w:rPr>
              <w:t xml:space="preserve"> </w:t>
            </w:r>
            <w:r w:rsidR="00BE7E7B" w:rsidRPr="00CD4489">
              <w:rPr>
                <w:lang w:val="sr-Cyrl-CS"/>
              </w:rPr>
              <w:t xml:space="preserve">The Effect of Oral Hygiene on the Caries Prevalence among Schoolchildren in Foča. </w:t>
            </w:r>
            <w:r w:rsidRPr="00CD4489">
              <w:rPr>
                <w:lang w:val="sr-Cyrl-CS"/>
              </w:rPr>
              <w:t xml:space="preserve">Serb Dent J </w:t>
            </w:r>
            <w:r w:rsidR="00C764A8" w:rsidRPr="00CD4489">
              <w:t>2014</w:t>
            </w:r>
            <w:r w:rsidR="00BE7E7B" w:rsidRPr="00CD4489">
              <w:rPr>
                <w:lang w:val="sr-Cyrl-CS"/>
              </w:rPr>
              <w:t>;61(3):127-133.</w:t>
            </w:r>
          </w:p>
          <w:p w14:paraId="4D2B68E2" w14:textId="653F7A5C" w:rsidR="00BE7E7B" w:rsidRPr="00BE7E7B" w:rsidRDefault="008D58F4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Јанковић С, Ивановић М</w:t>
            </w:r>
            <w:r w:rsidR="00BE7E7B" w:rsidRPr="00BE7E7B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Давидовић Б, </w:t>
            </w:r>
            <w:r w:rsidRPr="00D5605F">
              <w:rPr>
                <w:b/>
                <w:bCs/>
                <w:lang w:val="sr-Cyrl-CS"/>
              </w:rPr>
              <w:t>Лечић Ј</w:t>
            </w:r>
            <w:r>
              <w:rPr>
                <w:lang w:val="sr-Cyrl-CS"/>
              </w:rPr>
              <w:t xml:space="preserve">. Етиолошки фактори одговорни </w:t>
            </w:r>
            <w:r w:rsidR="00B21F5B">
              <w:rPr>
                <w:lang w:val="sr-Cyrl-CS"/>
              </w:rPr>
              <w:t>за настанак хипоминерализације зуба на сјекутићима и кутњацима. Стоматолошки гласник Србије</w:t>
            </w:r>
            <w:r w:rsidR="00C764A8">
              <w:t xml:space="preserve"> 2013</w:t>
            </w:r>
            <w:r w:rsidR="00BE7E7B" w:rsidRPr="00BE7E7B">
              <w:rPr>
                <w:lang w:val="sr-Cyrl-CS"/>
              </w:rPr>
              <w:t>;60 (2): 69-75.</w:t>
            </w:r>
          </w:p>
          <w:p w14:paraId="2812D0FD" w14:textId="0BB1C659" w:rsidR="00BE7E7B" w:rsidRPr="00BE7E7B" w:rsidRDefault="00B21F5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Давидовић Б, Ивановић М, Јанковић С, </w:t>
            </w:r>
            <w:r w:rsidRPr="00D5605F">
              <w:rPr>
                <w:b/>
                <w:bCs/>
                <w:lang w:val="sr-Cyrl-CS"/>
              </w:rPr>
              <w:t>Лечић Ј.</w:t>
            </w:r>
            <w:r>
              <w:rPr>
                <w:lang w:val="sr-Cyrl-CS"/>
              </w:rPr>
              <w:t xml:space="preserve"> Процјена стања здравља пародонцијума дјеце узраста 12 и 15 година. Стоматолошки гласник Србије</w:t>
            </w:r>
            <w:r w:rsidR="00CF21E4">
              <w:t xml:space="preserve"> </w:t>
            </w:r>
            <w:r w:rsidR="00C764A8">
              <w:t>2012</w:t>
            </w:r>
            <w:r w:rsidR="00BE7E7B" w:rsidRPr="00BE7E7B">
              <w:rPr>
                <w:lang w:val="sr-Cyrl-CS"/>
              </w:rPr>
              <w:t>;59(2):83-89.</w:t>
            </w:r>
          </w:p>
          <w:p w14:paraId="3FAB15C2" w14:textId="3E12F509" w:rsidR="00BE7E7B" w:rsidRDefault="00B21F5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Јанковић С, Давидовић Б, Ивановић М, </w:t>
            </w:r>
            <w:r w:rsidRPr="00D5605F">
              <w:rPr>
                <w:b/>
                <w:bCs/>
                <w:lang w:val="sr-Cyrl-CS"/>
              </w:rPr>
              <w:t>Лечић Ј</w:t>
            </w:r>
            <w:r>
              <w:rPr>
                <w:lang w:val="sr-Cyrl-CS"/>
              </w:rPr>
              <w:t>, Томић С.  Процена стања млечне дентиције код деце узраста од 6</w:t>
            </w:r>
            <w:r w:rsidR="00B15144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10 година. Стоматолошки гласник Србије </w:t>
            </w:r>
            <w:r w:rsidR="00CF21E4">
              <w:t>2012</w:t>
            </w:r>
            <w:r w:rsidR="00BE7E7B" w:rsidRPr="00BE7E7B">
              <w:rPr>
                <w:lang w:val="sr-Cyrl-CS"/>
              </w:rPr>
              <w:t>;59 (4):183-9.</w:t>
            </w:r>
          </w:p>
          <w:p w14:paraId="588DD1AE" w14:textId="77777777" w:rsidR="0095234E" w:rsidRDefault="0095234E" w:rsidP="0078712C">
            <w:pPr>
              <w:spacing w:line="360" w:lineRule="auto"/>
              <w:ind w:left="414"/>
              <w:jc w:val="both"/>
              <w:rPr>
                <w:i/>
                <w:iCs/>
                <w:lang w:val="sr-Cyrl-CS"/>
              </w:rPr>
            </w:pPr>
          </w:p>
          <w:p w14:paraId="1D3B4118" w14:textId="396DC3F9" w:rsidR="00BE7E7B" w:rsidRPr="00BE7E7B" w:rsidRDefault="00BE7E7B" w:rsidP="0078712C">
            <w:pPr>
              <w:spacing w:line="360" w:lineRule="auto"/>
              <w:ind w:left="414"/>
              <w:jc w:val="both"/>
              <w:rPr>
                <w:i/>
                <w:iCs/>
                <w:lang w:val="sr-Cyrl-CS"/>
              </w:rPr>
            </w:pPr>
            <w:r w:rsidRPr="00BE7E7B">
              <w:rPr>
                <w:i/>
                <w:iCs/>
                <w:lang w:val="sr-Cyrl-CS"/>
              </w:rPr>
              <w:t>Учешће на семинарима и конгресима:</w:t>
            </w:r>
          </w:p>
          <w:p w14:paraId="1006CF98" w14:textId="77777777" w:rsidR="00BE7E7B" w:rsidRDefault="00BE7E7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</w:p>
          <w:p w14:paraId="41747B57" w14:textId="537D9E9F" w:rsidR="00DC4E05" w:rsidRDefault="00B21F5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Јањић-Павловић О, Цицмил С, </w:t>
            </w:r>
            <w:r w:rsidRPr="00D5605F">
              <w:rPr>
                <w:b/>
                <w:bCs/>
                <w:lang w:val="sr-Cyrl-CS"/>
              </w:rPr>
              <w:t>Лечић Ј</w:t>
            </w:r>
            <w:r>
              <w:rPr>
                <w:lang w:val="sr-Cyrl-CS"/>
              </w:rPr>
              <w:t>, Стојановић З, Божовић Ђ</w:t>
            </w:r>
            <w:r w:rsidR="00DC4E05" w:rsidRPr="00DC4E05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Говедарица О</w:t>
            </w:r>
            <w:r w:rsidR="00DC4E05" w:rsidRPr="00DC4E05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Вестибуларна хиперплазија слузокоже</w:t>
            </w:r>
            <w:r w:rsidR="00DC4E05" w:rsidRPr="00DC4E05">
              <w:rPr>
                <w:lang w:val="sr-Cyrl-CS"/>
              </w:rPr>
              <w:t>. 4. M</w:t>
            </w:r>
            <w:r>
              <w:rPr>
                <w:lang w:val="sr-Cyrl-CS"/>
              </w:rPr>
              <w:t xml:space="preserve">еђународни </w:t>
            </w:r>
            <w:r w:rsidR="00CB0845">
              <w:rPr>
                <w:lang w:val="sr-Cyrl-CS"/>
              </w:rPr>
              <w:t>к</w:t>
            </w:r>
            <w:r>
              <w:rPr>
                <w:lang w:val="sr-Cyrl-CS"/>
              </w:rPr>
              <w:t>онгрес доктора стоматологије,</w:t>
            </w:r>
            <w:r w:rsidR="00CB0845">
              <w:rPr>
                <w:lang w:val="sr-Cyrl-CS"/>
              </w:rPr>
              <w:t xml:space="preserve"> </w:t>
            </w:r>
            <w:r w:rsidR="00CB0845">
              <w:rPr>
                <w:lang w:val="sr-Latn-BA"/>
              </w:rPr>
              <w:t xml:space="preserve">8-9 </w:t>
            </w:r>
            <w:r w:rsidR="00CB0845">
              <w:rPr>
                <w:lang w:val="sr-Cyrl-BA"/>
              </w:rPr>
              <w:t>октобар 2021. године,</w:t>
            </w:r>
            <w:r>
              <w:rPr>
                <w:lang w:val="sr-Cyrl-CS"/>
              </w:rPr>
              <w:t xml:space="preserve"> Фоча, РС, БиХ, 2021.</w:t>
            </w:r>
            <w:r w:rsidR="00DC4E05" w:rsidRPr="00DC4E0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Књига сажетака ПП 21</w:t>
            </w:r>
            <w:r w:rsidR="00DC4E05" w:rsidRPr="00DC4E05">
              <w:rPr>
                <w:lang w:val="sr-Cyrl-CS"/>
              </w:rPr>
              <w:t>.</w:t>
            </w:r>
          </w:p>
          <w:p w14:paraId="28A47092" w14:textId="0A6A2A95" w:rsidR="00DC4E05" w:rsidRDefault="00CB0845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Лечић Ј, Цицмил С, Цицмил А, Говедарица О, Јањић-Павловић О, Самарџија ЈХ. Ендо-пародонталне лезије. Изазов у пракси. </w:t>
            </w:r>
            <w:r w:rsidR="00DC4E05" w:rsidRPr="00DC4E05">
              <w:rPr>
                <w:lang w:val="sr-Cyrl-CS"/>
              </w:rPr>
              <w:t xml:space="preserve"> </w:t>
            </w:r>
            <w:r w:rsidRPr="00CB0845">
              <w:rPr>
                <w:lang w:val="sr-Cyrl-CS"/>
              </w:rPr>
              <w:t xml:space="preserve">4. Mеђународни конгрес доктора стоматологије, 8-9 октобар 2021. године, Фоча, РС, БиХ, 2021. Књига сажетака ПП </w:t>
            </w:r>
            <w:r w:rsidR="00DC4E05" w:rsidRPr="00DC4E05">
              <w:rPr>
                <w:lang w:val="sr-Cyrl-CS"/>
              </w:rPr>
              <w:t>23.</w:t>
            </w:r>
          </w:p>
          <w:p w14:paraId="6687CBA2" w14:textId="58DC6D99" w:rsidR="003D2835" w:rsidRPr="003D2835" w:rsidRDefault="002F4CDE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Цицмил С, Цицмил А, </w:t>
            </w:r>
            <w:r w:rsidRPr="00D5605F">
              <w:rPr>
                <w:b/>
                <w:bCs/>
                <w:lang w:val="sr-Cyrl-CS"/>
              </w:rPr>
              <w:t>Лечић Ј</w:t>
            </w:r>
            <w:r>
              <w:rPr>
                <w:lang w:val="sr-Cyrl-CS"/>
              </w:rPr>
              <w:t xml:space="preserve">, Крунић, Стојановић З, Ивановић Т. Ниво инфламаторних параметара код обољелих од хроничне пародонтопатије. </w:t>
            </w:r>
            <w:r w:rsidR="003D2835" w:rsidRPr="003D2835">
              <w:rPr>
                <w:lang w:val="sr-Cyrl-CS"/>
              </w:rPr>
              <w:t xml:space="preserve">3. </w:t>
            </w:r>
            <w:r w:rsidRPr="002F4CDE">
              <w:rPr>
                <w:lang w:val="sr-Cyrl-CS"/>
              </w:rPr>
              <w:t xml:space="preserve">Mеђународни конгрес доктора стоматологије, </w:t>
            </w:r>
            <w:r>
              <w:rPr>
                <w:lang w:val="sr-Latn-BA"/>
              </w:rPr>
              <w:t xml:space="preserve">11-12 </w:t>
            </w:r>
            <w:r>
              <w:rPr>
                <w:lang w:val="sr-Cyrl-BA"/>
              </w:rPr>
              <w:t>септембар, 2020. године, Фоча, РС, БиХ. Књига сажетака ОП 15.</w:t>
            </w:r>
          </w:p>
          <w:p w14:paraId="3619FED6" w14:textId="7CD138EE" w:rsidR="003D2835" w:rsidRPr="003D2835" w:rsidRDefault="002F4CDE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Самарџија ЈХ, Ивановић Д</w:t>
            </w:r>
            <w:r w:rsidR="003D2835" w:rsidRPr="003D2835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Давидовић Б, Ного- Живановић Д, </w:t>
            </w:r>
            <w:r w:rsidRPr="00D5605F">
              <w:rPr>
                <w:b/>
                <w:bCs/>
                <w:lang w:val="sr-Cyrl-CS"/>
              </w:rPr>
              <w:t>Лечић Ј</w:t>
            </w:r>
            <w:r>
              <w:rPr>
                <w:lang w:val="sr-Cyrl-CS"/>
              </w:rPr>
              <w:t>, Милинковић М. Стоматолошко збрињавање пацијента са первазивним развојним поремећајем у општој анестезији- приказ случаја.</w:t>
            </w:r>
            <w:r w:rsidR="003D2835" w:rsidRPr="003D2835">
              <w:rPr>
                <w:lang w:val="sr-Cyrl-CS"/>
              </w:rPr>
              <w:t xml:space="preserve"> </w:t>
            </w:r>
            <w:r w:rsidRPr="002F4CDE">
              <w:rPr>
                <w:lang w:val="sr-Cyrl-CS"/>
              </w:rPr>
              <w:t xml:space="preserve">3. Mеђународни конгрес доктора стоматологије, 11-12 септембар, 2020. године, Фоча, РС, БиХ. Књига сажетака ОП </w:t>
            </w:r>
            <w:r w:rsidR="003D2835" w:rsidRPr="003D2835">
              <w:rPr>
                <w:lang w:val="sr-Cyrl-CS"/>
              </w:rPr>
              <w:t>30.</w:t>
            </w:r>
          </w:p>
          <w:p w14:paraId="527BA759" w14:textId="18669DD6" w:rsidR="003D2835" w:rsidRPr="003D2835" w:rsidRDefault="00100367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Стојановић З, Јањић-Павловић О, Марић Б, Цицмил А, </w:t>
            </w:r>
            <w:r w:rsidRPr="00D5605F">
              <w:rPr>
                <w:b/>
                <w:bCs/>
                <w:lang w:val="sr-Cyrl-CS"/>
              </w:rPr>
              <w:t>Лечић Ј</w:t>
            </w:r>
            <w:r>
              <w:rPr>
                <w:lang w:val="sr-Cyrl-CS"/>
              </w:rPr>
              <w:t xml:space="preserve">. Рехабилитација субтоталне крезубости комбинованим радом. </w:t>
            </w:r>
            <w:r w:rsidR="002F4CDE" w:rsidRPr="002F4CDE">
              <w:rPr>
                <w:lang w:val="sr-Cyrl-CS"/>
              </w:rPr>
              <w:t xml:space="preserve">3. Mеђународни конгрес доктора стоматологије, 11-12 септембар, 2020. године, Фоча, РС, БиХ. Књига сажетака </w:t>
            </w:r>
            <w:r>
              <w:rPr>
                <w:lang w:val="sr-Cyrl-CS"/>
              </w:rPr>
              <w:t>П</w:t>
            </w:r>
            <w:r w:rsidR="002F4CDE" w:rsidRPr="002F4CDE">
              <w:rPr>
                <w:lang w:val="sr-Cyrl-CS"/>
              </w:rPr>
              <w:t xml:space="preserve">П </w:t>
            </w:r>
            <w:r w:rsidR="003D2835" w:rsidRPr="003D2835">
              <w:rPr>
                <w:lang w:val="sr-Cyrl-CS"/>
              </w:rPr>
              <w:t>36.</w:t>
            </w:r>
          </w:p>
          <w:p w14:paraId="7B6E8BCB" w14:textId="6FB403A6" w:rsidR="003D2835" w:rsidRPr="003D2835" w:rsidRDefault="00FD5246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Ного- Живановић Д, Ивановић Д, Ивановић Т, Самарџија ЈХ, Милинковић М, </w:t>
            </w:r>
            <w:r w:rsidRPr="00D5605F">
              <w:rPr>
                <w:b/>
                <w:bCs/>
                <w:lang w:val="sr-Cyrl-CS"/>
              </w:rPr>
              <w:t>Лечић Ј</w:t>
            </w:r>
            <w:r>
              <w:rPr>
                <w:lang w:val="sr-Cyrl-CS"/>
              </w:rPr>
              <w:t>. Ендодонтски третман мандибуларног очњака са два корјенска канала.</w:t>
            </w:r>
            <w:r w:rsidR="003D2835" w:rsidRPr="003D2835">
              <w:rPr>
                <w:lang w:val="sr-Cyrl-CS"/>
              </w:rPr>
              <w:t xml:space="preserve"> </w:t>
            </w:r>
            <w:r w:rsidR="000B20BB" w:rsidRPr="000B20BB">
              <w:rPr>
                <w:lang w:val="sr-Cyrl-CS"/>
              </w:rPr>
              <w:t xml:space="preserve">3. Mеђународни конгрес доктора стоматологије, 11-12 септембар, 2020. године, Фоча, РС, БиХ. Књига сажетака ПП </w:t>
            </w:r>
            <w:r w:rsidR="003D2835" w:rsidRPr="003D2835">
              <w:rPr>
                <w:lang w:val="sr-Cyrl-CS"/>
              </w:rPr>
              <w:t>36.</w:t>
            </w:r>
          </w:p>
          <w:p w14:paraId="26A24545" w14:textId="4F0114D1" w:rsidR="003D2835" w:rsidRPr="003D2835" w:rsidRDefault="000D3D40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Цицмил А, Цицмил С, Говедарица О, </w:t>
            </w:r>
            <w:r w:rsidRPr="00D5605F">
              <w:rPr>
                <w:b/>
                <w:bCs/>
                <w:lang w:val="sr-Cyrl-CS"/>
              </w:rPr>
              <w:t>Лечић Ј,</w:t>
            </w:r>
            <w:r>
              <w:rPr>
                <w:lang w:val="sr-Cyrl-CS"/>
              </w:rPr>
              <w:t xml:space="preserve"> Чакић С, Пухало Сладоје Д. Липидни статус обољелих од хроничне пародонтопатије као фактор ризика за развој атеросклерозе.</w:t>
            </w:r>
            <w:r w:rsidR="003D2835" w:rsidRPr="003D2835">
              <w:rPr>
                <w:lang w:val="sr-Cyrl-CS"/>
              </w:rPr>
              <w:t xml:space="preserve"> </w:t>
            </w:r>
            <w:r w:rsidR="000B20BB" w:rsidRPr="000B20BB">
              <w:rPr>
                <w:lang w:val="sr-Cyrl-CS"/>
              </w:rPr>
              <w:t xml:space="preserve">3. Mеђународни конгрес доктора стоматологије, 11-12 септембар, 2020. године, Фоча, РС, БиХ. Књига сажетака ПП </w:t>
            </w:r>
            <w:r w:rsidR="003D2835" w:rsidRPr="003D2835">
              <w:rPr>
                <w:lang w:val="sr-Cyrl-CS"/>
              </w:rPr>
              <w:t>37.</w:t>
            </w:r>
          </w:p>
          <w:p w14:paraId="7C6688E1" w14:textId="408CDC6E" w:rsidR="003D2835" w:rsidRPr="003D2835" w:rsidRDefault="00DA2849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D5605F">
              <w:rPr>
                <w:b/>
                <w:bCs/>
                <w:lang w:val="sr-Cyrl-CS"/>
              </w:rPr>
              <w:t>Лечић Ј,</w:t>
            </w:r>
            <w:r>
              <w:rPr>
                <w:lang w:val="sr-Cyrl-CS"/>
              </w:rPr>
              <w:t xml:space="preserve"> Цицмил А, Јањић-Павловић О, Ного-Живановић Д</w:t>
            </w:r>
            <w:r w:rsidR="003D2835" w:rsidRPr="003D2835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Самарџија ЈХ, Цицмил С. </w:t>
            </w:r>
            <w:r w:rsidR="003D2835" w:rsidRPr="003D283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Оралне манифестације болести калема против домаћина -приказ случаја.</w:t>
            </w:r>
            <w:r w:rsidR="003D2835" w:rsidRPr="003D2835">
              <w:rPr>
                <w:lang w:val="sr-Cyrl-CS"/>
              </w:rPr>
              <w:t xml:space="preserve"> </w:t>
            </w:r>
            <w:r w:rsidR="000B20BB" w:rsidRPr="000B20BB">
              <w:rPr>
                <w:lang w:val="sr-Cyrl-CS"/>
              </w:rPr>
              <w:t xml:space="preserve">3. Mеђународни конгрес доктора стоматологије, 11-12 септембар, 2020. године, Фоча, РС, БиХ. Књига сажетака ПП </w:t>
            </w:r>
            <w:r w:rsidR="003D2835" w:rsidRPr="003D2835">
              <w:rPr>
                <w:lang w:val="sr-Cyrl-CS"/>
              </w:rPr>
              <w:t>41.</w:t>
            </w:r>
          </w:p>
          <w:p w14:paraId="3FFD2094" w14:textId="43E18B81" w:rsidR="003D2835" w:rsidRPr="003D2835" w:rsidRDefault="00224DD4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BA"/>
              </w:rPr>
              <w:t xml:space="preserve">Цицмил С, Цицмил А, Јовановић С, </w:t>
            </w:r>
            <w:r w:rsidRPr="00D5605F">
              <w:rPr>
                <w:b/>
                <w:bCs/>
                <w:lang w:val="sr-Cyrl-BA"/>
              </w:rPr>
              <w:t>Лечић Ј</w:t>
            </w:r>
            <w:r>
              <w:rPr>
                <w:lang w:val="sr-Cyrl-BA"/>
              </w:rPr>
              <w:t>, Говедарица О, Томић С.</w:t>
            </w:r>
            <w:r w:rsidR="003D2835" w:rsidRPr="003D2835">
              <w:rPr>
                <w:lang w:val="sr-Cyrl-CS"/>
              </w:rPr>
              <w:t xml:space="preserve"> </w:t>
            </w:r>
            <w:r w:rsidR="003D2835" w:rsidRPr="00224DD4">
              <w:rPr>
                <w:i/>
                <w:iCs/>
                <w:lang w:val="sr-Cyrl-CS"/>
              </w:rPr>
              <w:t>Lichen planus</w:t>
            </w:r>
            <w:r w:rsidR="003D2835" w:rsidRPr="003D283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 усној дупљи.</w:t>
            </w:r>
            <w:r w:rsidR="003D2835" w:rsidRPr="003D2835">
              <w:rPr>
                <w:lang w:val="sr-Cyrl-CS"/>
              </w:rPr>
              <w:t xml:space="preserve"> 2. M</w:t>
            </w:r>
            <w:r>
              <w:rPr>
                <w:lang w:val="sr-Cyrl-CS"/>
              </w:rPr>
              <w:t>еђународни конгрес доктора стоматологије. 11.-12. октобар, 2019. године, Фоча, РС, БиХ</w:t>
            </w:r>
            <w:r w:rsidR="00387D8F">
              <w:rPr>
                <w:lang w:val="sr-Latn-BA"/>
              </w:rPr>
              <w:t>.</w:t>
            </w:r>
            <w:r w:rsidR="003D2835" w:rsidRPr="003D283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Књига сажетака</w:t>
            </w:r>
            <w:r w:rsidR="003D2835" w:rsidRPr="003D2835">
              <w:rPr>
                <w:lang w:val="sr-Cyrl-CS"/>
              </w:rPr>
              <w:t xml:space="preserve"> O</w:t>
            </w:r>
            <w:r>
              <w:rPr>
                <w:lang w:val="sr-Cyrl-CS"/>
              </w:rPr>
              <w:t>П</w:t>
            </w:r>
            <w:r w:rsidR="003D2835" w:rsidRPr="003D2835">
              <w:rPr>
                <w:lang w:val="sr-Cyrl-CS"/>
              </w:rPr>
              <w:t xml:space="preserve"> 10.</w:t>
            </w:r>
          </w:p>
          <w:p w14:paraId="27C45CCD" w14:textId="01D87263" w:rsidR="003D2835" w:rsidRPr="003D2835" w:rsidRDefault="00DD348F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Давидовић Б, Јанковић С, </w:t>
            </w:r>
            <w:r w:rsidRPr="00D5605F">
              <w:rPr>
                <w:b/>
                <w:bCs/>
                <w:lang w:val="sr-Cyrl-CS"/>
              </w:rPr>
              <w:t>Лечић Ј</w:t>
            </w:r>
            <w:r>
              <w:rPr>
                <w:lang w:val="sr-Cyrl-CS"/>
              </w:rPr>
              <w:t>, Гру</w:t>
            </w:r>
            <w:r w:rsidR="00B15144">
              <w:rPr>
                <w:lang w:val="sr-Cyrl-CS"/>
              </w:rPr>
              <w:t>ј</w:t>
            </w:r>
            <w:r>
              <w:rPr>
                <w:lang w:val="sr-Cyrl-CS"/>
              </w:rPr>
              <w:t xml:space="preserve">ичић И, Самарџија ЈХ, Димитрук Миљевић И. Процјена здравља гингиве дјеце са астмом. </w:t>
            </w:r>
            <w:r w:rsidR="003D2835" w:rsidRPr="003D2835">
              <w:rPr>
                <w:lang w:val="sr-Cyrl-CS"/>
              </w:rPr>
              <w:t xml:space="preserve"> </w:t>
            </w:r>
            <w:r w:rsidRPr="00DD348F">
              <w:rPr>
                <w:lang w:val="sr-Cyrl-CS"/>
              </w:rPr>
              <w:t xml:space="preserve">2. Mеђународни конгрес доктора стоматологије. 11.-12. октобар, 2019. године, Фоча, РС, БиХ. Књига сажетака </w:t>
            </w:r>
            <w:r>
              <w:rPr>
                <w:lang w:val="sr-Cyrl-CS"/>
              </w:rPr>
              <w:t xml:space="preserve"> ОП</w:t>
            </w:r>
            <w:r w:rsidR="003D2835" w:rsidRPr="003D2835">
              <w:rPr>
                <w:lang w:val="sr-Cyrl-CS"/>
              </w:rPr>
              <w:t xml:space="preserve"> 14.</w:t>
            </w:r>
          </w:p>
          <w:p w14:paraId="45AE6060" w14:textId="67A8E008" w:rsidR="003D2835" w:rsidRPr="003D2835" w:rsidRDefault="00DD348F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Самарџија ЈХ, Давидовић Б, Јанковић С, Ивановић Д</w:t>
            </w:r>
            <w:r w:rsidR="003D2835" w:rsidRPr="003D2835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Ивановић Д, </w:t>
            </w:r>
            <w:r w:rsidRPr="00A456C2">
              <w:rPr>
                <w:b/>
                <w:bCs/>
                <w:lang w:val="sr-Cyrl-CS"/>
              </w:rPr>
              <w:t>Лечић Ј,</w:t>
            </w:r>
            <w:r>
              <w:rPr>
                <w:lang w:val="sr-Cyrl-CS"/>
              </w:rPr>
              <w:t xml:space="preserve"> Ивановић Т. Денталне трауме код дјеце која се активно баве спортом на подручју општине Фоча.</w:t>
            </w:r>
            <w:r w:rsidR="003D2835" w:rsidRPr="003D2835">
              <w:rPr>
                <w:lang w:val="sr-Cyrl-CS"/>
              </w:rPr>
              <w:t xml:space="preserve"> </w:t>
            </w:r>
            <w:r w:rsidRPr="00DD348F">
              <w:rPr>
                <w:lang w:val="sr-Cyrl-CS"/>
              </w:rPr>
              <w:lastRenderedPageBreak/>
              <w:t xml:space="preserve">2. Mеђународни конгрес доктора стоматологије. 11.-12. октобар, 2019. године, Фоча, РС, БиХ. Књига сажетака </w:t>
            </w:r>
            <w:r w:rsidR="003D2835" w:rsidRPr="003D2835">
              <w:rPr>
                <w:lang w:val="sr-Cyrl-CS"/>
              </w:rPr>
              <w:t>O</w:t>
            </w:r>
            <w:r>
              <w:rPr>
                <w:lang w:val="sr-Cyrl-CS"/>
              </w:rPr>
              <w:t>П</w:t>
            </w:r>
            <w:r w:rsidR="003D2835" w:rsidRPr="003D2835">
              <w:rPr>
                <w:lang w:val="sr-Cyrl-CS"/>
              </w:rPr>
              <w:t xml:space="preserve"> 17.</w:t>
            </w:r>
          </w:p>
          <w:p w14:paraId="0FC480EB" w14:textId="7A0A9896" w:rsidR="003D2835" w:rsidRPr="003D2835" w:rsidRDefault="00DD348F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Цицмил А, Говедарица О, </w:t>
            </w:r>
            <w:r w:rsidRPr="00A456C2">
              <w:rPr>
                <w:b/>
                <w:bCs/>
                <w:lang w:val="sr-Cyrl-CS"/>
              </w:rPr>
              <w:t>Лечић Ј,</w:t>
            </w:r>
            <w:r>
              <w:rPr>
                <w:lang w:val="sr-Cyrl-CS"/>
              </w:rPr>
              <w:t xml:space="preserve"> Пухало Сладоје Д, Лукић Р, Цицмил С</w:t>
            </w:r>
            <w:r w:rsidR="003D2835" w:rsidRPr="003D2835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Ниво интерлеукина 1</w:t>
            </w:r>
            <w:r w:rsidR="00B15144">
              <w:rPr>
                <w:lang w:val="sr-Cyrl-CS"/>
              </w:rPr>
              <w:t xml:space="preserve">- </w:t>
            </w:r>
            <w:r>
              <w:rPr>
                <w:lang w:val="sr-Cyrl-CS"/>
              </w:rPr>
              <w:t xml:space="preserve">бета у гингивалној течности код хроничне пародонтопатије. </w:t>
            </w:r>
            <w:r w:rsidRPr="00DD348F">
              <w:rPr>
                <w:lang w:val="sr-Cyrl-CS"/>
              </w:rPr>
              <w:t xml:space="preserve">2. Mеђународни конгрес доктора стоматологије. 11.-12. октобар, 2019. године, Фоча, РС, БиХ. Књига сажетака </w:t>
            </w:r>
            <w:r>
              <w:rPr>
                <w:lang w:val="sr-Cyrl-CS"/>
              </w:rPr>
              <w:t>ПП</w:t>
            </w:r>
            <w:r w:rsidR="003D2835" w:rsidRPr="003D2835">
              <w:rPr>
                <w:lang w:val="sr-Cyrl-CS"/>
              </w:rPr>
              <w:t xml:space="preserve"> 29.</w:t>
            </w:r>
          </w:p>
          <w:p w14:paraId="13B95029" w14:textId="683EB3AF" w:rsidR="003D2835" w:rsidRPr="00AB25CE" w:rsidRDefault="00CD4489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AB25CE">
              <w:rPr>
                <w:lang w:val="sr-Cyrl-CS"/>
              </w:rPr>
              <w:t xml:space="preserve">Cicmil S, Rogan S, </w:t>
            </w:r>
            <w:r w:rsidRPr="00AB25CE">
              <w:rPr>
                <w:lang w:val="sr-Latn-BA"/>
              </w:rPr>
              <w:t>C</w:t>
            </w:r>
            <w:r w:rsidRPr="00AB25CE">
              <w:rPr>
                <w:lang w:val="sr-Cyrl-CS"/>
              </w:rPr>
              <w:t>osovi</w:t>
            </w:r>
            <w:r w:rsidRPr="00AB25CE">
              <w:rPr>
                <w:lang w:val="sr-Latn-BA"/>
              </w:rPr>
              <w:t>c</w:t>
            </w:r>
            <w:r w:rsidRPr="00AB25CE">
              <w:rPr>
                <w:lang w:val="sr-Cyrl-CS"/>
              </w:rPr>
              <w:t xml:space="preserve"> N, Pavli</w:t>
            </w:r>
            <w:r w:rsidRPr="00AB25CE">
              <w:rPr>
                <w:lang w:val="sr-Latn-BA"/>
              </w:rPr>
              <w:t>c</w:t>
            </w:r>
            <w:r w:rsidRPr="00AB25CE">
              <w:rPr>
                <w:lang w:val="sr-Cyrl-CS"/>
              </w:rPr>
              <w:t xml:space="preserve"> V, </w:t>
            </w:r>
            <w:r w:rsidRPr="00A456C2">
              <w:rPr>
                <w:b/>
                <w:bCs/>
                <w:lang w:val="sr-Cyrl-CS"/>
              </w:rPr>
              <w:t>Le</w:t>
            </w:r>
            <w:r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>i</w:t>
            </w:r>
            <w:r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 xml:space="preserve"> J.</w:t>
            </w:r>
            <w:r w:rsidRPr="00AB25CE">
              <w:rPr>
                <w:lang w:val="sr-Cyrl-CS"/>
              </w:rPr>
              <w:t xml:space="preserve"> </w:t>
            </w:r>
            <w:r w:rsidR="003D2835" w:rsidRPr="00AB25CE">
              <w:rPr>
                <w:lang w:val="sr-Cyrl-CS"/>
              </w:rPr>
              <w:t>U</w:t>
            </w:r>
            <w:r w:rsidR="00387D8F" w:rsidRPr="00AB25CE">
              <w:rPr>
                <w:lang w:val="sr-Latn-BA"/>
              </w:rPr>
              <w:t>se of hyaluronic acid for reconstruction of interdental papillla- case report</w:t>
            </w:r>
            <w:r w:rsidR="003D2835" w:rsidRPr="00AB25CE">
              <w:rPr>
                <w:lang w:val="sr-Cyrl-CS"/>
              </w:rPr>
              <w:t xml:space="preserve">. 24th Congress of the BaSS, </w:t>
            </w:r>
            <w:r w:rsidR="00410A28">
              <w:rPr>
                <w:lang w:val="sr-Latn-BA"/>
              </w:rPr>
              <w:t>9.-11. maj,</w:t>
            </w:r>
            <w:r w:rsidR="00E15948" w:rsidRPr="00AB25CE">
              <w:rPr>
                <w:lang w:val="sr-Cyrl-CS"/>
              </w:rPr>
              <w:t>Tirana, Albania</w:t>
            </w:r>
            <w:r w:rsidR="00410A28">
              <w:rPr>
                <w:lang w:val="sr-Latn-BA"/>
              </w:rPr>
              <w:t>.</w:t>
            </w:r>
            <w:r w:rsidR="003D2835" w:rsidRPr="00AB25CE">
              <w:rPr>
                <w:lang w:val="sr-Cyrl-CS"/>
              </w:rPr>
              <w:t xml:space="preserve"> Abstract book </w:t>
            </w:r>
            <w:r w:rsidR="00E15948" w:rsidRPr="00AB25CE">
              <w:rPr>
                <w:lang w:val="sr-Latn-BA"/>
              </w:rPr>
              <w:t xml:space="preserve">PP </w:t>
            </w:r>
            <w:r w:rsidR="003D2835" w:rsidRPr="00AB25CE">
              <w:rPr>
                <w:lang w:val="sr-Cyrl-CS"/>
              </w:rPr>
              <w:t>312.</w:t>
            </w:r>
          </w:p>
          <w:p w14:paraId="3C46A715" w14:textId="59781927" w:rsidR="003D2835" w:rsidRPr="00E15948" w:rsidRDefault="00AB25CE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A456C2">
              <w:rPr>
                <w:b/>
                <w:bCs/>
                <w:lang w:val="sr-Cyrl-CS"/>
              </w:rPr>
              <w:t>Le</w:t>
            </w:r>
            <w:r w:rsidR="00270EA4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>i</w:t>
            </w:r>
            <w:r w:rsidR="00270EA4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 xml:space="preserve"> J</w:t>
            </w:r>
            <w:r w:rsidRPr="00AB25CE">
              <w:rPr>
                <w:lang w:val="sr-Cyrl-CS"/>
              </w:rPr>
              <w:t>, Jankovi</w:t>
            </w:r>
            <w:r w:rsidR="00270EA4">
              <w:rPr>
                <w:lang w:val="sr-Latn-BA"/>
              </w:rPr>
              <w:t>c</w:t>
            </w:r>
            <w:r w:rsidRPr="00AB25CE">
              <w:rPr>
                <w:lang w:val="sr-Cyrl-CS"/>
              </w:rPr>
              <w:t xml:space="preserve"> S, Davidovi</w:t>
            </w:r>
            <w:r w:rsidR="00270EA4">
              <w:rPr>
                <w:lang w:val="sr-Latn-BA"/>
              </w:rPr>
              <w:t>c</w:t>
            </w:r>
            <w:r w:rsidRPr="00AB25CE">
              <w:rPr>
                <w:lang w:val="sr-Cyrl-CS"/>
              </w:rPr>
              <w:t xml:space="preserve"> B, Cicmil A, Cicmil S. </w:t>
            </w:r>
            <w:r w:rsidR="003D2835" w:rsidRPr="00E15948">
              <w:rPr>
                <w:lang w:val="sr-Cyrl-CS"/>
              </w:rPr>
              <w:t>D</w:t>
            </w:r>
            <w:r w:rsidR="00034FAA" w:rsidRPr="00E15948">
              <w:rPr>
                <w:lang w:val="sr-Latn-BA"/>
              </w:rPr>
              <w:t>iver</w:t>
            </w:r>
            <w:r w:rsidR="00E15948" w:rsidRPr="00E15948">
              <w:rPr>
                <w:lang w:val="sr-Latn-BA"/>
              </w:rPr>
              <w:t>s</w:t>
            </w:r>
            <w:r w:rsidR="00034FAA" w:rsidRPr="00E15948">
              <w:rPr>
                <w:lang w:val="sr-Latn-BA"/>
              </w:rPr>
              <w:t xml:space="preserve">ity of maxillary labial frenulum. </w:t>
            </w:r>
            <w:r w:rsidR="003D2835" w:rsidRPr="00E15948">
              <w:rPr>
                <w:lang w:val="sr-Cyrl-CS"/>
              </w:rPr>
              <w:t>24th Congress of the BaSS,</w:t>
            </w:r>
            <w:r w:rsidR="00410A28">
              <w:rPr>
                <w:lang w:val="sr-Latn-BA"/>
              </w:rPr>
              <w:t xml:space="preserve"> 9.-11. maj,</w:t>
            </w:r>
            <w:r w:rsidR="003D2835" w:rsidRPr="00E15948">
              <w:rPr>
                <w:lang w:val="sr-Cyrl-CS"/>
              </w:rPr>
              <w:t xml:space="preserve"> </w:t>
            </w:r>
            <w:r w:rsidR="00E15948" w:rsidRPr="00E15948">
              <w:rPr>
                <w:lang w:val="sr-Cyrl-BA"/>
              </w:rPr>
              <w:t>Tirana, Albania</w:t>
            </w:r>
            <w:r w:rsidR="00714567" w:rsidRPr="00E15948">
              <w:rPr>
                <w:lang w:val="sr-Latn-BA"/>
              </w:rPr>
              <w:t xml:space="preserve">. </w:t>
            </w:r>
            <w:r w:rsidR="003D2835" w:rsidRPr="00E15948">
              <w:rPr>
                <w:lang w:val="sr-Cyrl-CS"/>
              </w:rPr>
              <w:t xml:space="preserve">Abstract book </w:t>
            </w:r>
            <w:r w:rsidR="00E15948" w:rsidRPr="00E15948">
              <w:rPr>
                <w:lang w:val="sr-Latn-BA"/>
              </w:rPr>
              <w:t>PP</w:t>
            </w:r>
            <w:r w:rsidR="00E15948">
              <w:rPr>
                <w:lang w:val="sr-Latn-BA"/>
              </w:rPr>
              <w:t xml:space="preserve"> </w:t>
            </w:r>
            <w:r w:rsidR="003D2835" w:rsidRPr="00E15948">
              <w:rPr>
                <w:lang w:val="sr-Cyrl-CS"/>
              </w:rPr>
              <w:t>316.</w:t>
            </w:r>
          </w:p>
          <w:p w14:paraId="638FC628" w14:textId="4FC03108" w:rsidR="003D2835" w:rsidRPr="003D2835" w:rsidRDefault="00034FAA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Цицмил С, Божовић Ђ, </w:t>
            </w:r>
            <w:r w:rsidRPr="00A456C2">
              <w:rPr>
                <w:b/>
                <w:bCs/>
                <w:lang w:val="sr-Cyrl-CS"/>
              </w:rPr>
              <w:t>Лечић Ј,</w:t>
            </w:r>
            <w:r>
              <w:rPr>
                <w:lang w:val="sr-Cyrl-CS"/>
              </w:rPr>
              <w:t xml:space="preserve"> Цицмил А. Реконструкција папила у естетској зони- приказ случаја. Међународни конгрес доктора стоматологије. 12.-13. октобар 2018. године, Фоча, РС, БиХ. Књига сажетака ОП</w:t>
            </w:r>
            <w:r w:rsidR="003D2835" w:rsidRPr="003D2835">
              <w:rPr>
                <w:lang w:val="sr-Cyrl-CS"/>
              </w:rPr>
              <w:t xml:space="preserve"> 6.</w:t>
            </w:r>
          </w:p>
          <w:p w14:paraId="4819BBED" w14:textId="0A1CE5E3" w:rsidR="003D2835" w:rsidRPr="003D2835" w:rsidRDefault="00034FAA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Јањић-Павловић О, </w:t>
            </w:r>
            <w:r w:rsidR="00B15144">
              <w:rPr>
                <w:lang w:val="sr-Cyrl-CS"/>
              </w:rPr>
              <w:t>П</w:t>
            </w:r>
            <w:r>
              <w:rPr>
                <w:lang w:val="sr-Cyrl-CS"/>
              </w:rPr>
              <w:t xml:space="preserve">оповић Грубач Д, Стојановић З, Божовић Ђ, </w:t>
            </w:r>
            <w:r w:rsidRPr="00A456C2">
              <w:rPr>
                <w:b/>
                <w:bCs/>
                <w:lang w:val="sr-Cyrl-CS"/>
              </w:rPr>
              <w:t>Лечић Ј</w:t>
            </w:r>
            <w:r>
              <w:rPr>
                <w:lang w:val="sr-Cyrl-CS"/>
              </w:rPr>
              <w:t>.</w:t>
            </w:r>
            <w:r w:rsidR="003D2835" w:rsidRPr="003D283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Комплетна реконструкција абрадиране дентиције код пацијената старије доби</w:t>
            </w:r>
            <w:r w:rsidR="00341C91">
              <w:rPr>
                <w:lang w:val="sr-Cyrl-CS"/>
              </w:rPr>
              <w:t xml:space="preserve"> са есенцијалним тремором. </w:t>
            </w:r>
            <w:r w:rsidR="00341C91" w:rsidRPr="00341C91">
              <w:rPr>
                <w:lang w:val="sr-Cyrl-CS"/>
              </w:rPr>
              <w:t xml:space="preserve">Међународни конгрес доктора стоматологије. 12.-13. октобар 2018. године, Фоча, РС, БиХ. Књига сажетака </w:t>
            </w:r>
            <w:r w:rsidR="00341C91">
              <w:rPr>
                <w:lang w:val="sr-Cyrl-CS"/>
              </w:rPr>
              <w:t>ПП</w:t>
            </w:r>
            <w:r w:rsidR="003D2835" w:rsidRPr="003D2835">
              <w:rPr>
                <w:lang w:val="sr-Cyrl-CS"/>
              </w:rPr>
              <w:t xml:space="preserve"> 18.</w:t>
            </w:r>
          </w:p>
          <w:p w14:paraId="4885F3DC" w14:textId="4A0B215C" w:rsidR="003D2835" w:rsidRPr="005F09D3" w:rsidRDefault="00341C91" w:rsidP="0078712C">
            <w:pPr>
              <w:spacing w:line="360" w:lineRule="auto"/>
              <w:ind w:left="414"/>
              <w:jc w:val="both"/>
              <w:rPr>
                <w:lang w:val="sr-Latn-BA"/>
              </w:rPr>
            </w:pPr>
            <w:r>
              <w:rPr>
                <w:lang w:val="sr-Cyrl-CS"/>
              </w:rPr>
              <w:t xml:space="preserve">Грујичић И, Јанковић С, Давидовић Б, Поповић Грубач Д, </w:t>
            </w:r>
            <w:r w:rsidRPr="00A456C2">
              <w:rPr>
                <w:b/>
                <w:bCs/>
                <w:lang w:val="sr-Cyrl-CS"/>
              </w:rPr>
              <w:t>Лечић Ј.</w:t>
            </w:r>
            <w:r>
              <w:rPr>
                <w:lang w:val="sr-Cyrl-CS"/>
              </w:rPr>
              <w:t xml:space="preserve"> Заступљеност каријеса код дјеце у Фочи. </w:t>
            </w:r>
            <w:r w:rsidRPr="00341C91">
              <w:rPr>
                <w:lang w:val="sr-Cyrl-CS"/>
              </w:rPr>
              <w:t>Међународни конгрес доктора стоматологије</w:t>
            </w:r>
            <w:r w:rsidR="001E4A37">
              <w:rPr>
                <w:lang w:val="sr-Cyrl-CS"/>
              </w:rPr>
              <w:t>,</w:t>
            </w:r>
            <w:r w:rsidRPr="00341C91">
              <w:rPr>
                <w:lang w:val="sr-Cyrl-CS"/>
              </w:rPr>
              <w:t xml:space="preserve"> 12.-13. октобар 2018. године, Фоча, РС, БиХ. Књига сажетака </w:t>
            </w:r>
            <w:r>
              <w:rPr>
                <w:lang w:val="sr-Cyrl-CS"/>
              </w:rPr>
              <w:t>ПП</w:t>
            </w:r>
            <w:r w:rsidR="003D2835" w:rsidRPr="003D2835">
              <w:rPr>
                <w:lang w:val="sr-Cyrl-CS"/>
              </w:rPr>
              <w:t xml:space="preserve"> 35</w:t>
            </w:r>
            <w:r w:rsidR="005F09D3">
              <w:rPr>
                <w:lang w:val="sr-Latn-BA"/>
              </w:rPr>
              <w:t>.</w:t>
            </w:r>
          </w:p>
          <w:p w14:paraId="6CFCE4C4" w14:textId="10EF5E8E" w:rsidR="003D2835" w:rsidRPr="005F09D3" w:rsidRDefault="00341C91" w:rsidP="0078712C">
            <w:pPr>
              <w:spacing w:line="360" w:lineRule="auto"/>
              <w:ind w:left="414"/>
              <w:jc w:val="both"/>
              <w:rPr>
                <w:lang w:val="sr-Latn-BA"/>
              </w:rPr>
            </w:pPr>
            <w:r>
              <w:rPr>
                <w:lang w:val="sr-Cyrl-CS"/>
              </w:rPr>
              <w:t xml:space="preserve">Димитрук И, Давидовић Б, Јанковић С, Самарџија ЈХ, Мрда С, </w:t>
            </w:r>
            <w:r w:rsidRPr="00A456C2">
              <w:rPr>
                <w:b/>
                <w:bCs/>
                <w:lang w:val="sr-Cyrl-CS"/>
              </w:rPr>
              <w:t>Лечић Ј.</w:t>
            </w:r>
            <w:r>
              <w:rPr>
                <w:lang w:val="sr-Cyrl-CS"/>
              </w:rPr>
              <w:t xml:space="preserve"> Важност превентивних стоматолошких прегеледа дјеце школског узраста.</w:t>
            </w:r>
            <w:r w:rsidR="003D2835" w:rsidRPr="003D2835">
              <w:rPr>
                <w:lang w:val="sr-Cyrl-CS"/>
              </w:rPr>
              <w:t xml:space="preserve"> </w:t>
            </w:r>
            <w:r w:rsidRPr="00341C91">
              <w:rPr>
                <w:lang w:val="sr-Cyrl-CS"/>
              </w:rPr>
              <w:t>Међународни конгрес доктора стоматологије</w:t>
            </w:r>
            <w:r w:rsidR="0075005D">
              <w:rPr>
                <w:lang w:val="sr-Cyrl-CS"/>
              </w:rPr>
              <w:t>,</w:t>
            </w:r>
            <w:r w:rsidRPr="00341C91">
              <w:rPr>
                <w:lang w:val="sr-Cyrl-CS"/>
              </w:rPr>
              <w:t xml:space="preserve"> 12.-13. октобар 2018. године, Фоча, РС, БиХ. Књига сажетака </w:t>
            </w:r>
            <w:r>
              <w:rPr>
                <w:lang w:val="sr-Cyrl-CS"/>
              </w:rPr>
              <w:t>ПП</w:t>
            </w:r>
            <w:r w:rsidR="003D2835" w:rsidRPr="003D2835">
              <w:rPr>
                <w:lang w:val="sr-Cyrl-CS"/>
              </w:rPr>
              <w:t xml:space="preserve"> 38</w:t>
            </w:r>
            <w:r w:rsidR="005F09D3">
              <w:rPr>
                <w:lang w:val="sr-Latn-BA"/>
              </w:rPr>
              <w:t>.</w:t>
            </w:r>
          </w:p>
          <w:p w14:paraId="225C1E1F" w14:textId="16B9CE01" w:rsidR="003D2835" w:rsidRPr="003D2835" w:rsidRDefault="00341C91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A456C2">
              <w:rPr>
                <w:b/>
                <w:bCs/>
                <w:lang w:val="sr-Cyrl-CS"/>
              </w:rPr>
              <w:t>Лечић Ј,</w:t>
            </w:r>
            <w:r>
              <w:rPr>
                <w:lang w:val="sr-Cyrl-CS"/>
              </w:rPr>
              <w:t xml:space="preserve"> Чакић С, Давидовић Б, Цицмил А, Говедарица О, Цицмил С. Ефекти субгингивалне примјене различитих препарата хлорхексидин глуконата.</w:t>
            </w:r>
            <w:r w:rsidR="003D2835" w:rsidRPr="003D2835">
              <w:rPr>
                <w:lang w:val="sr-Cyrl-CS"/>
              </w:rPr>
              <w:t xml:space="preserve"> VIII M</w:t>
            </w:r>
            <w:r>
              <w:rPr>
                <w:lang w:val="sr-Cyrl-CS"/>
              </w:rPr>
              <w:t>еђународни симпозијум доктора стоматологије</w:t>
            </w:r>
            <w:r w:rsidR="00E445C0">
              <w:rPr>
                <w:lang w:val="sr-Cyrl-CS"/>
              </w:rPr>
              <w:t>,</w:t>
            </w:r>
            <w:r w:rsidR="00E7079C">
              <w:rPr>
                <w:lang w:val="sr-Cyrl-CS"/>
              </w:rPr>
              <w:t xml:space="preserve"> 9. септембар</w:t>
            </w:r>
            <w:r w:rsidR="007053E0">
              <w:rPr>
                <w:lang w:val="sr-Latn-BA"/>
              </w:rPr>
              <w:t xml:space="preserve"> 2017</w:t>
            </w:r>
            <w:r w:rsidR="00E7079C">
              <w:rPr>
                <w:lang w:val="sr-Cyrl-BA"/>
              </w:rPr>
              <w:t>. године, Фоча</w:t>
            </w:r>
            <w:r w:rsidR="003D2835" w:rsidRPr="003D2835">
              <w:rPr>
                <w:lang w:val="sr-Cyrl-CS"/>
              </w:rPr>
              <w:t>,</w:t>
            </w:r>
            <w:r w:rsidR="00E7079C">
              <w:rPr>
                <w:lang w:val="sr-Cyrl-CS"/>
              </w:rPr>
              <w:t xml:space="preserve"> РС, БиХ. Књига сажетака ПП 3.</w:t>
            </w:r>
          </w:p>
          <w:p w14:paraId="66079BE7" w14:textId="3840F5C5" w:rsidR="003D2835" w:rsidRPr="003D2835" w:rsidRDefault="00E7079C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A456C2">
              <w:rPr>
                <w:b/>
                <w:bCs/>
                <w:lang w:val="sr-Cyrl-CS"/>
              </w:rPr>
              <w:t>Лечић Ј</w:t>
            </w:r>
            <w:r w:rsidR="003D2835" w:rsidRPr="00A456C2">
              <w:rPr>
                <w:b/>
                <w:bCs/>
                <w:lang w:val="sr-Cyrl-CS"/>
              </w:rPr>
              <w:t>,</w:t>
            </w:r>
            <w:r w:rsidR="003D2835" w:rsidRPr="003D283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Чакић С</w:t>
            </w:r>
            <w:r w:rsidR="003D2835" w:rsidRPr="003D2835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Цицмил А</w:t>
            </w:r>
            <w:r w:rsidR="003D2835" w:rsidRPr="003D2835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Говедарица О, Самардџија ЈХ, Цицмил С.Терапијски ефекти различитих протокола за субгингивалну примјену хлорхексидин глуконата.</w:t>
            </w:r>
            <w:r w:rsidR="003D2835" w:rsidRPr="003D2835">
              <w:rPr>
                <w:lang w:val="sr-Cyrl-CS"/>
              </w:rPr>
              <w:t xml:space="preserve"> </w:t>
            </w:r>
            <w:r w:rsidRPr="00E7079C">
              <w:rPr>
                <w:lang w:val="sr-Cyrl-CS"/>
              </w:rPr>
              <w:t xml:space="preserve">VIII Mеђународни симпозијум доктора стоматологије. 9. септембар 2017. године, Фоча, РС, БиХ. Књига сажетака ПП </w:t>
            </w:r>
            <w:r w:rsidR="003D2835" w:rsidRPr="003D2835">
              <w:rPr>
                <w:lang w:val="sr-Cyrl-CS"/>
              </w:rPr>
              <w:t>12</w:t>
            </w:r>
          </w:p>
          <w:p w14:paraId="0402370A" w14:textId="04E911B3" w:rsidR="00E7079C" w:rsidRDefault="00E7079C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A456C2">
              <w:rPr>
                <w:b/>
                <w:bCs/>
                <w:lang w:val="sr-Cyrl-CS"/>
              </w:rPr>
              <w:t>Лечић Ј</w:t>
            </w:r>
            <w:r w:rsidRPr="00E7079C">
              <w:rPr>
                <w:lang w:val="sr-Cyrl-CS"/>
              </w:rPr>
              <w:t>, Јанковић С, Давидовић Б, Радовић И. Заступљеност различитих нивоа припоја френулума горње усне код дјеце. XXX</w:t>
            </w:r>
            <w:r>
              <w:rPr>
                <w:lang w:val="sr-Latn-BA"/>
              </w:rPr>
              <w:t>III</w:t>
            </w:r>
            <w:r w:rsidRPr="00E7079C">
              <w:rPr>
                <w:lang w:val="sr-Cyrl-CS"/>
              </w:rPr>
              <w:t xml:space="preserve"> Симпозијум здравственог васпитања </w:t>
            </w:r>
            <w:r w:rsidRPr="00E7079C">
              <w:rPr>
                <w:lang w:val="sr-Cyrl-CS"/>
              </w:rPr>
              <w:lastRenderedPageBreak/>
              <w:t>у стоматологији, „Улога заједнице у здравствено васпитном раду“, Шабац 2017. Зборник реферата и радова Симпозијума (Б-1039/17-</w:t>
            </w:r>
            <w:r>
              <w:rPr>
                <w:lang w:val="sr-Latn-BA"/>
              </w:rPr>
              <w:t>II</w:t>
            </w:r>
            <w:r w:rsidRPr="00E7079C">
              <w:rPr>
                <w:lang w:val="sr-Cyrl-CS"/>
              </w:rPr>
              <w:t>), ПП05.</w:t>
            </w:r>
          </w:p>
          <w:p w14:paraId="7DEFAD67" w14:textId="5FBB36BA" w:rsidR="00E7079C" w:rsidRDefault="00E7079C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E7079C">
              <w:rPr>
                <w:lang w:val="sr-Cyrl-CS"/>
              </w:rPr>
              <w:t xml:space="preserve">Јанковић С, Давидовић Б, </w:t>
            </w:r>
            <w:r w:rsidRPr="00A456C2">
              <w:rPr>
                <w:b/>
                <w:bCs/>
                <w:lang w:val="sr-Cyrl-CS"/>
              </w:rPr>
              <w:t>Лечић Ј,</w:t>
            </w:r>
            <w:r w:rsidRPr="00E7079C">
              <w:rPr>
                <w:lang w:val="sr-Cyrl-CS"/>
              </w:rPr>
              <w:t xml:space="preserve"> Радовић И. Школска стоматолошка организација - прошлост или будућност. XXX</w:t>
            </w:r>
            <w:r>
              <w:rPr>
                <w:lang w:val="sr-Latn-BA"/>
              </w:rPr>
              <w:t>III</w:t>
            </w:r>
            <w:r w:rsidRPr="00E7079C">
              <w:rPr>
                <w:lang w:val="sr-Cyrl-CS"/>
              </w:rPr>
              <w:t xml:space="preserve"> Симпозијум здравственог васпитања у стоматологији, „Улога заједнице у здравствено васпитном раду“, Шабац 2017. Зборник реферата и радова Симпозијума (Б-1039/17-</w:t>
            </w:r>
            <w:r>
              <w:rPr>
                <w:lang w:val="sr-Latn-BA"/>
              </w:rPr>
              <w:t>II</w:t>
            </w:r>
            <w:r w:rsidRPr="00E7079C">
              <w:rPr>
                <w:lang w:val="sr-Cyrl-CS"/>
              </w:rPr>
              <w:t>), ПП06.</w:t>
            </w:r>
          </w:p>
          <w:p w14:paraId="69A3CCA8" w14:textId="452A2BDD" w:rsidR="00E7079C" w:rsidRDefault="00E7079C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E7079C">
              <w:rPr>
                <w:lang w:val="sr-Cyrl-CS"/>
              </w:rPr>
              <w:t xml:space="preserve">Цицмил А, </w:t>
            </w:r>
            <w:r w:rsidRPr="00A456C2">
              <w:rPr>
                <w:b/>
                <w:bCs/>
                <w:lang w:val="sr-Cyrl-CS"/>
              </w:rPr>
              <w:t>Лечић Ј,</w:t>
            </w:r>
            <w:r w:rsidRPr="00E7079C">
              <w:rPr>
                <w:lang w:val="sr-Cyrl-CS"/>
              </w:rPr>
              <w:t xml:space="preserve"> Говедарица О, Цицмил С. Морфолошке варијације френулума горње усне код дјеце. XXX</w:t>
            </w:r>
            <w:r>
              <w:rPr>
                <w:lang w:val="sr-Latn-BA"/>
              </w:rPr>
              <w:t>III</w:t>
            </w:r>
            <w:r w:rsidRPr="00E7079C">
              <w:rPr>
                <w:lang w:val="sr-Cyrl-CS"/>
              </w:rPr>
              <w:t xml:space="preserve"> Симпозијум здравственог васпитања у стоматологији, „Улога заједнице у здравствено васпитном раду“, Шабац 2017. Зборник реферата и радова Симпозијума (Б-1039/17-</w:t>
            </w:r>
            <w:r>
              <w:rPr>
                <w:lang w:val="sr-Latn-BA"/>
              </w:rPr>
              <w:t>II</w:t>
            </w:r>
            <w:r w:rsidRPr="00E7079C">
              <w:rPr>
                <w:lang w:val="sr-Cyrl-CS"/>
              </w:rPr>
              <w:t>), ПП10.</w:t>
            </w:r>
          </w:p>
          <w:p w14:paraId="46A6CD81" w14:textId="4DE8C46E" w:rsidR="003D2835" w:rsidRPr="003D2835" w:rsidRDefault="00E7079C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E7079C">
              <w:rPr>
                <w:lang w:val="sr-Cyrl-CS"/>
              </w:rPr>
              <w:t xml:space="preserve">Радовић И, Јанковић С, Давидовић Б, </w:t>
            </w:r>
            <w:r w:rsidRPr="00A456C2">
              <w:rPr>
                <w:b/>
                <w:bCs/>
                <w:lang w:val="sr-Cyrl-CS"/>
              </w:rPr>
              <w:t>Лечић Ј</w:t>
            </w:r>
            <w:r w:rsidRPr="00E7079C">
              <w:rPr>
                <w:lang w:val="sr-Cyrl-CS"/>
              </w:rPr>
              <w:t>. Клиничко испитивање распрострањености секундарног каријеса испод амалгамских и естетских рестаурација код адолесцената. XXX</w:t>
            </w:r>
            <w:r>
              <w:rPr>
                <w:lang w:val="sr-Latn-BA"/>
              </w:rPr>
              <w:t>III</w:t>
            </w:r>
            <w:r w:rsidRPr="00E7079C">
              <w:rPr>
                <w:lang w:val="sr-Cyrl-CS"/>
              </w:rPr>
              <w:t xml:space="preserve"> Симпозијум здравственог васпитања у стоматологији, „Улога заједнице у здравствено васпитном раду“, Шабац 2017. Зборник реферата и радова Симпозијума (Б-1039/17-</w:t>
            </w:r>
            <w:r>
              <w:rPr>
                <w:lang w:val="sr-Latn-BA"/>
              </w:rPr>
              <w:t>II</w:t>
            </w:r>
            <w:r w:rsidRPr="00E7079C">
              <w:rPr>
                <w:lang w:val="sr-Cyrl-CS"/>
              </w:rPr>
              <w:t>), ПП13.</w:t>
            </w:r>
            <w:r w:rsidR="003D2835" w:rsidRPr="003D2835">
              <w:rPr>
                <w:lang w:val="sr-Cyrl-CS"/>
              </w:rPr>
              <w:t xml:space="preserve"> </w:t>
            </w:r>
          </w:p>
          <w:p w14:paraId="4E1934C5" w14:textId="280BB3F8" w:rsidR="003D2835" w:rsidRPr="005F09D3" w:rsidRDefault="00205C70" w:rsidP="0078712C">
            <w:pPr>
              <w:spacing w:line="360" w:lineRule="auto"/>
              <w:ind w:left="414"/>
              <w:jc w:val="both"/>
              <w:rPr>
                <w:lang w:val="sr-Latn-BA"/>
              </w:rPr>
            </w:pPr>
            <w:r w:rsidRPr="00205C70">
              <w:rPr>
                <w:lang w:val="sr-Cyrl-CS"/>
              </w:rPr>
              <w:t>Davidovi</w:t>
            </w:r>
            <w:r w:rsidR="00CB0C00">
              <w:rPr>
                <w:lang w:val="sr-Latn-BA"/>
              </w:rPr>
              <w:t>c</w:t>
            </w:r>
            <w:r w:rsidRPr="00205C70">
              <w:rPr>
                <w:lang w:val="sr-Cyrl-CS"/>
              </w:rPr>
              <w:t xml:space="preserve"> B, Jankovi</w:t>
            </w:r>
            <w:r w:rsidR="00CB0C00">
              <w:rPr>
                <w:lang w:val="sr-Latn-BA"/>
              </w:rPr>
              <w:t>c</w:t>
            </w:r>
            <w:r w:rsidRPr="00205C70">
              <w:rPr>
                <w:lang w:val="sr-Cyrl-CS"/>
              </w:rPr>
              <w:t xml:space="preserve"> S, </w:t>
            </w:r>
            <w:r w:rsidRPr="00A456C2">
              <w:rPr>
                <w:b/>
                <w:bCs/>
                <w:lang w:val="sr-Cyrl-CS"/>
              </w:rPr>
              <w:t>Le</w:t>
            </w:r>
            <w:r w:rsidR="00CB0C00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>i</w:t>
            </w:r>
            <w:r w:rsidR="00CB0C00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 xml:space="preserve"> J</w:t>
            </w:r>
            <w:r w:rsidRPr="00205C70">
              <w:rPr>
                <w:lang w:val="sr-Cyrl-CS"/>
              </w:rPr>
              <w:t>, Radovi</w:t>
            </w:r>
            <w:r w:rsidR="00CB0C00">
              <w:rPr>
                <w:lang w:val="sr-Latn-BA"/>
              </w:rPr>
              <w:t>c</w:t>
            </w:r>
            <w:r w:rsidRPr="00205C70">
              <w:rPr>
                <w:lang w:val="sr-Cyrl-CS"/>
              </w:rPr>
              <w:t xml:space="preserve"> I, Bjelovi</w:t>
            </w:r>
            <w:r w:rsidR="00CB0C00">
              <w:rPr>
                <w:lang w:val="sr-Latn-BA"/>
              </w:rPr>
              <w:t>c</w:t>
            </w:r>
            <w:r w:rsidRPr="00205C70">
              <w:rPr>
                <w:lang w:val="sr-Cyrl-CS"/>
              </w:rPr>
              <w:t xml:space="preserve"> Lj.</w:t>
            </w:r>
            <w:r w:rsidR="003D2835" w:rsidRPr="00205C70">
              <w:rPr>
                <w:lang w:val="sr-Cyrl-CS"/>
              </w:rPr>
              <w:t xml:space="preserve"> Oral hygiene status of children with and without asthma. 22nd Congress of the BaSS,</w:t>
            </w:r>
            <w:r>
              <w:rPr>
                <w:lang w:val="sr-Latn-BA"/>
              </w:rPr>
              <w:t>4.-6. maj 2017. godine</w:t>
            </w:r>
            <w:r w:rsidR="003D2835" w:rsidRPr="00205C70">
              <w:rPr>
                <w:lang w:val="sr-Cyrl-CS"/>
              </w:rPr>
              <w:t xml:space="preserve"> </w:t>
            </w:r>
            <w:r w:rsidRPr="00205C70">
              <w:rPr>
                <w:lang w:val="sr-Cyrl-BA"/>
              </w:rPr>
              <w:t xml:space="preserve">Thessaloniki, Grece, </w:t>
            </w:r>
            <w:r w:rsidR="007053E0" w:rsidRPr="00205C70">
              <w:rPr>
                <w:lang w:val="sr-Latn-BA"/>
              </w:rPr>
              <w:t>2017</w:t>
            </w:r>
            <w:r w:rsidR="003D2835" w:rsidRPr="00205C70">
              <w:rPr>
                <w:lang w:val="sr-Cyrl-CS"/>
              </w:rPr>
              <w:t xml:space="preserve">, Abstract book </w:t>
            </w:r>
            <w:r w:rsidR="00333183">
              <w:rPr>
                <w:lang w:val="sr-Latn-BA"/>
              </w:rPr>
              <w:t>PP</w:t>
            </w:r>
            <w:r w:rsidR="003D2835" w:rsidRPr="00205C70">
              <w:rPr>
                <w:lang w:val="sr-Cyrl-CS"/>
              </w:rPr>
              <w:t xml:space="preserve"> 029</w:t>
            </w:r>
            <w:r w:rsidR="005F09D3">
              <w:rPr>
                <w:lang w:val="sr-Latn-BA"/>
              </w:rPr>
              <w:t>.</w:t>
            </w:r>
          </w:p>
          <w:p w14:paraId="7C4A4424" w14:textId="6403F9FF" w:rsidR="003D2835" w:rsidRPr="005F09D3" w:rsidRDefault="00205C70" w:rsidP="0078712C">
            <w:pPr>
              <w:spacing w:line="360" w:lineRule="auto"/>
              <w:ind w:left="414"/>
              <w:jc w:val="both"/>
              <w:rPr>
                <w:lang w:val="sr-Latn-BA"/>
              </w:rPr>
            </w:pPr>
            <w:r w:rsidRPr="00333183">
              <w:rPr>
                <w:lang w:val="sr-Cyrl-CS"/>
              </w:rPr>
              <w:t>Bjelovi</w:t>
            </w:r>
            <w:r w:rsidRPr="00333183">
              <w:rPr>
                <w:lang w:val="sr-Latn-BA"/>
              </w:rPr>
              <w:t>c</w:t>
            </w:r>
            <w:r w:rsidRPr="00333183">
              <w:rPr>
                <w:lang w:val="sr-Cyrl-CS"/>
              </w:rPr>
              <w:t xml:space="preserve"> Lj, Kruni</w:t>
            </w:r>
            <w:r w:rsidRPr="00333183">
              <w:rPr>
                <w:lang w:val="sr-Latn-BA"/>
              </w:rPr>
              <w:t>c</w:t>
            </w:r>
            <w:r w:rsidRPr="00333183">
              <w:rPr>
                <w:lang w:val="sr-Cyrl-CS"/>
              </w:rPr>
              <w:t xml:space="preserve"> J, Eri</w:t>
            </w:r>
            <w:r w:rsidRPr="00333183">
              <w:rPr>
                <w:lang w:val="sr-Latn-BA"/>
              </w:rPr>
              <w:t>c</w:t>
            </w:r>
            <w:r w:rsidRPr="00333183">
              <w:rPr>
                <w:lang w:val="sr-Cyrl-CS"/>
              </w:rPr>
              <w:t xml:space="preserve"> J</w:t>
            </w:r>
            <w:r w:rsidRPr="00A456C2">
              <w:rPr>
                <w:b/>
                <w:bCs/>
                <w:lang w:val="sr-Cyrl-CS"/>
              </w:rPr>
              <w:t>, L</w:t>
            </w:r>
            <w:r w:rsidRPr="00A456C2">
              <w:rPr>
                <w:b/>
                <w:bCs/>
                <w:lang w:val="sr-Latn-BA"/>
              </w:rPr>
              <w:t>ecic</w:t>
            </w:r>
            <w:r w:rsidRPr="00A456C2">
              <w:rPr>
                <w:b/>
                <w:bCs/>
                <w:lang w:val="sr-Cyrl-CS"/>
              </w:rPr>
              <w:t xml:space="preserve"> J</w:t>
            </w:r>
            <w:r w:rsidRPr="00333183">
              <w:rPr>
                <w:lang w:val="sr-Cyrl-CS"/>
              </w:rPr>
              <w:t xml:space="preserve">, Kanjevac T. </w:t>
            </w:r>
            <w:r w:rsidR="003D2835" w:rsidRPr="00333183">
              <w:rPr>
                <w:lang w:val="sr-Cyrl-CS"/>
              </w:rPr>
              <w:t xml:space="preserve">The effect of interaction between different endodontic irrigants on dentinal permeability. 22nd Congress of the BaSS, </w:t>
            </w:r>
            <w:r w:rsidR="007914DE" w:rsidRPr="00333183">
              <w:rPr>
                <w:lang w:val="sr-Cyrl-CS"/>
              </w:rPr>
              <w:t xml:space="preserve">4.-6. мај 2017. </w:t>
            </w:r>
            <w:r w:rsidRPr="00333183">
              <w:rPr>
                <w:lang w:val="sr-Latn-BA"/>
              </w:rPr>
              <w:t>godine,</w:t>
            </w:r>
            <w:r w:rsidRPr="00333183">
              <w:t xml:space="preserve"> </w:t>
            </w:r>
            <w:r w:rsidRPr="00333183">
              <w:rPr>
                <w:lang w:val="sr-Cyrl-CS"/>
              </w:rPr>
              <w:t xml:space="preserve">Thessaloniki, Grece, </w:t>
            </w:r>
            <w:r w:rsidR="003D2835" w:rsidRPr="00333183">
              <w:rPr>
                <w:lang w:val="sr-Cyrl-CS"/>
              </w:rPr>
              <w:t xml:space="preserve">Abstract book </w:t>
            </w:r>
            <w:r w:rsidR="00333183">
              <w:rPr>
                <w:lang w:val="sr-Latn-BA"/>
              </w:rPr>
              <w:t>PP</w:t>
            </w:r>
            <w:r w:rsidR="003D2835" w:rsidRPr="00333183">
              <w:rPr>
                <w:lang w:val="sr-Cyrl-CS"/>
              </w:rPr>
              <w:t xml:space="preserve"> 258</w:t>
            </w:r>
            <w:r w:rsidR="005F09D3">
              <w:rPr>
                <w:lang w:val="sr-Latn-BA"/>
              </w:rPr>
              <w:t>.</w:t>
            </w:r>
          </w:p>
          <w:p w14:paraId="50A403C9" w14:textId="7404639B" w:rsidR="003D2835" w:rsidRPr="00333183" w:rsidRDefault="00333183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333183">
              <w:rPr>
                <w:lang w:val="sr-Cyrl-CS"/>
              </w:rPr>
              <w:t xml:space="preserve">Janković S, </w:t>
            </w:r>
            <w:r w:rsidRPr="00A456C2">
              <w:rPr>
                <w:b/>
                <w:bCs/>
                <w:lang w:val="sr-Cyrl-CS"/>
              </w:rPr>
              <w:t>Lečić J</w:t>
            </w:r>
            <w:r w:rsidRPr="00333183">
              <w:rPr>
                <w:lang w:val="sr-Cyrl-CS"/>
              </w:rPr>
              <w:t xml:space="preserve">, Davidović B, Samardžija JH. </w:t>
            </w:r>
            <w:r w:rsidR="003D2835" w:rsidRPr="00333183">
              <w:rPr>
                <w:lang w:val="sr-Cyrl-CS"/>
              </w:rPr>
              <w:t xml:space="preserve">Dental anxiety in schoolage children. 22nd Congress of the BaSS, </w:t>
            </w:r>
            <w:r w:rsidR="007914DE" w:rsidRPr="00333183">
              <w:rPr>
                <w:lang w:val="sr-Latn-BA"/>
              </w:rPr>
              <w:t xml:space="preserve">4.-6. мај 2017. </w:t>
            </w:r>
            <w:r>
              <w:rPr>
                <w:lang w:val="sr-Latn-BA"/>
              </w:rPr>
              <w:t>godine</w:t>
            </w:r>
            <w:r w:rsidR="007914DE" w:rsidRPr="00333183">
              <w:rPr>
                <w:lang w:val="sr-Latn-BA"/>
              </w:rPr>
              <w:t xml:space="preserve">, </w:t>
            </w:r>
            <w:r w:rsidRPr="00333183">
              <w:rPr>
                <w:lang w:val="sr-Latn-BA"/>
              </w:rPr>
              <w:t>Thessaloniki, Grece.</w:t>
            </w:r>
            <w:r w:rsidR="003D2835" w:rsidRPr="00333183">
              <w:rPr>
                <w:lang w:val="sr-Cyrl-CS"/>
              </w:rPr>
              <w:t xml:space="preserve"> Abstract book </w:t>
            </w:r>
            <w:r>
              <w:rPr>
                <w:lang w:val="sr-Latn-BA"/>
              </w:rPr>
              <w:t>PP</w:t>
            </w:r>
            <w:r w:rsidR="003D2835" w:rsidRPr="00333183">
              <w:rPr>
                <w:lang w:val="sr-Cyrl-CS"/>
              </w:rPr>
              <w:t xml:space="preserve"> 328</w:t>
            </w:r>
          </w:p>
          <w:p w14:paraId="7DBFA64A" w14:textId="6F8F6CC6" w:rsidR="003D2835" w:rsidRPr="00333183" w:rsidRDefault="00333183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333183">
              <w:rPr>
                <w:lang w:val="sr-Cyrl-CS"/>
              </w:rPr>
              <w:t>Govedarica O, Cicmil A, Lečić J, Simić I, Cicmil S</w:t>
            </w:r>
            <w:r w:rsidR="006B7266" w:rsidRPr="00333183">
              <w:rPr>
                <w:lang w:val="sr-Cyrl-CS"/>
              </w:rPr>
              <w:t xml:space="preserve">. </w:t>
            </w:r>
            <w:r w:rsidR="003D2835" w:rsidRPr="00333183">
              <w:rPr>
                <w:lang w:val="sr-Cyrl-CS"/>
              </w:rPr>
              <w:t xml:space="preserve">Full-mouth disinfection versus quadrant root planing in patients with chronic periodontitis: microbial findings. 22nd Congress of the BaSS, </w:t>
            </w:r>
            <w:r w:rsidR="007914DE" w:rsidRPr="00333183">
              <w:rPr>
                <w:lang w:val="sr-Cyrl-CS"/>
              </w:rPr>
              <w:t xml:space="preserve">4.-6. мај 2017. </w:t>
            </w:r>
            <w:r w:rsidRPr="00333183">
              <w:rPr>
                <w:lang w:val="sr-Latn-BA"/>
              </w:rPr>
              <w:t>godine</w:t>
            </w:r>
            <w:r w:rsidR="007914DE" w:rsidRPr="00333183">
              <w:rPr>
                <w:lang w:val="sr-Cyrl-CS"/>
              </w:rPr>
              <w:t xml:space="preserve">, </w:t>
            </w:r>
            <w:r w:rsidRPr="00333183">
              <w:rPr>
                <w:lang w:val="sr-Cyrl-BA"/>
              </w:rPr>
              <w:t>Thessaloniki, Grece</w:t>
            </w:r>
            <w:r w:rsidRPr="00333183">
              <w:rPr>
                <w:lang w:val="sr-Latn-BA"/>
              </w:rPr>
              <w:t>.</w:t>
            </w:r>
            <w:r w:rsidR="003D2835" w:rsidRPr="00333183">
              <w:rPr>
                <w:lang w:val="sr-Cyrl-CS"/>
              </w:rPr>
              <w:t xml:space="preserve"> Abstract book </w:t>
            </w:r>
            <w:r w:rsidRPr="00333183">
              <w:rPr>
                <w:lang w:val="sr-Latn-BA"/>
              </w:rPr>
              <w:t>PP</w:t>
            </w:r>
            <w:r w:rsidR="00656E7D" w:rsidRPr="00333183">
              <w:rPr>
                <w:lang w:val="sr-Cyrl-CS"/>
              </w:rPr>
              <w:t xml:space="preserve"> </w:t>
            </w:r>
            <w:r w:rsidR="003D2835" w:rsidRPr="00333183">
              <w:rPr>
                <w:lang w:val="sr-Cyrl-CS"/>
              </w:rPr>
              <w:t>363.</w:t>
            </w:r>
          </w:p>
          <w:p w14:paraId="106698D0" w14:textId="6E16DEFE" w:rsidR="006E78A1" w:rsidRDefault="006B7266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6B7266">
              <w:rPr>
                <w:lang w:val="sr-Cyrl-CS"/>
              </w:rPr>
              <w:t xml:space="preserve">Давидовић Б, Јанковић С, </w:t>
            </w:r>
            <w:r w:rsidRPr="00A456C2">
              <w:rPr>
                <w:b/>
                <w:bCs/>
                <w:lang w:val="sr-Cyrl-CS"/>
              </w:rPr>
              <w:t>Лечић Ј</w:t>
            </w:r>
            <w:r w:rsidRPr="006B7266">
              <w:rPr>
                <w:lang w:val="sr-Cyrl-CS"/>
              </w:rPr>
              <w:t xml:space="preserve">, Ивановић Д, Самарџија ЈХ, Антић Ј, Ерић Ј, Дмитрук И. Функционално и естетско збрињавање пацијента са </w:t>
            </w:r>
            <w:r w:rsidRPr="006E78A1">
              <w:rPr>
                <w:i/>
                <w:iCs/>
                <w:lang w:val="sr-Latn-BA"/>
              </w:rPr>
              <w:t xml:space="preserve">Amelogenesis </w:t>
            </w:r>
            <w:r w:rsidR="006E78A1" w:rsidRPr="006E78A1">
              <w:rPr>
                <w:i/>
                <w:iCs/>
                <w:lang w:val="sr-Latn-BA"/>
              </w:rPr>
              <w:t>i</w:t>
            </w:r>
            <w:r w:rsidRPr="006E78A1">
              <w:rPr>
                <w:i/>
                <w:iCs/>
                <w:lang w:val="sr-Latn-BA"/>
              </w:rPr>
              <w:t>mperfecta</w:t>
            </w:r>
            <w:r w:rsidRPr="006B7266">
              <w:rPr>
                <w:lang w:val="sr-Cyrl-CS"/>
              </w:rPr>
              <w:t>: приказ случаја. Пролећни симпозијум дечје стоматологије „Свакодневни проблеми и практична решења“- (Б-1008/17-</w:t>
            </w:r>
            <w:r w:rsidR="006E78A1">
              <w:rPr>
                <w:lang w:val="sr-Latn-BA"/>
              </w:rPr>
              <w:t>II</w:t>
            </w:r>
            <w:r w:rsidRPr="006B7266">
              <w:rPr>
                <w:lang w:val="sr-Cyrl-CS"/>
              </w:rPr>
              <w:t>). Програм и Зборник сажетака, Београд 2017.</w:t>
            </w:r>
            <w:r w:rsidR="005F09D3">
              <w:rPr>
                <w:lang w:val="sr-Latn-BA"/>
              </w:rPr>
              <w:t xml:space="preserve"> </w:t>
            </w:r>
            <w:r w:rsidR="005F09D3">
              <w:rPr>
                <w:lang w:val="sr-Cyrl-BA"/>
              </w:rPr>
              <w:t xml:space="preserve">године, </w:t>
            </w:r>
            <w:r w:rsidRPr="006B7266">
              <w:rPr>
                <w:lang w:val="sr-Cyrl-CS"/>
              </w:rPr>
              <w:t>ПП 02.</w:t>
            </w:r>
          </w:p>
          <w:p w14:paraId="63A1FAA6" w14:textId="68D72369" w:rsidR="006E78A1" w:rsidRDefault="006E78A1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6E78A1">
              <w:rPr>
                <w:lang w:val="sr-Cyrl-CS"/>
              </w:rPr>
              <w:t xml:space="preserve">Самарџија ЈХ, Милинковић М, Давидовић Б, Јанковић С, Ивановић Д, Ивановић Т, </w:t>
            </w:r>
            <w:r w:rsidRPr="00A456C2">
              <w:rPr>
                <w:b/>
                <w:bCs/>
                <w:lang w:val="sr-Cyrl-CS"/>
              </w:rPr>
              <w:t>Лечић Ј</w:t>
            </w:r>
            <w:r w:rsidRPr="006E78A1">
              <w:rPr>
                <w:lang w:val="sr-Cyrl-CS"/>
              </w:rPr>
              <w:t>. Преваленца каријеса код седмогодишњака. Пролећни симпозијум дечје стоматологије „Свакодневни проблеми и практична решења“-(Б-1008/17-</w:t>
            </w:r>
            <w:r>
              <w:rPr>
                <w:lang w:val="sr-Latn-BA"/>
              </w:rPr>
              <w:t>II</w:t>
            </w:r>
            <w:r w:rsidRPr="006E78A1">
              <w:rPr>
                <w:lang w:val="sr-Cyrl-CS"/>
              </w:rPr>
              <w:t>). Програм и Зборник сажетака, Београд,</w:t>
            </w:r>
            <w:r w:rsidR="005F09D3">
              <w:rPr>
                <w:lang w:val="sr-Latn-BA"/>
              </w:rPr>
              <w:t xml:space="preserve"> </w:t>
            </w:r>
            <w:r w:rsidRPr="006E78A1">
              <w:rPr>
                <w:lang w:val="sr-Cyrl-CS"/>
              </w:rPr>
              <w:t>2017</w:t>
            </w:r>
            <w:r w:rsidR="005F09D3">
              <w:rPr>
                <w:lang w:val="sr-Cyrl-CS"/>
              </w:rPr>
              <w:t>. године,</w:t>
            </w:r>
            <w:r w:rsidR="005F09D3">
              <w:rPr>
                <w:lang w:val="sr-Latn-BA"/>
              </w:rPr>
              <w:t xml:space="preserve"> </w:t>
            </w:r>
            <w:r w:rsidRPr="006E78A1">
              <w:rPr>
                <w:lang w:val="sr-Cyrl-CS"/>
              </w:rPr>
              <w:t>ПП 04.</w:t>
            </w:r>
          </w:p>
          <w:p w14:paraId="2076529B" w14:textId="582F882E" w:rsidR="002F5991" w:rsidRDefault="002F5991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DB008C">
              <w:rPr>
                <w:b/>
                <w:bCs/>
                <w:lang w:val="sr-Cyrl-BA"/>
              </w:rPr>
              <w:lastRenderedPageBreak/>
              <w:t>Лечић Ј</w:t>
            </w:r>
            <w:r>
              <w:rPr>
                <w:lang w:val="sr-Cyrl-BA"/>
              </w:rPr>
              <w:t>, Јанковић С, Давидвић Б, Радовић И. Заступљеност</w:t>
            </w:r>
            <w:r w:rsidR="005D2DB9">
              <w:t xml:space="preserve"> </w:t>
            </w:r>
            <w:r>
              <w:rPr>
                <w:lang w:val="sr-Cyrl-BA"/>
              </w:rPr>
              <w:t>различизих нивоа припоја френулумагорње усне код дјеце</w:t>
            </w:r>
            <w:r w:rsidR="00DB008C">
              <w:rPr>
                <w:lang w:val="sr-Cyrl-BA"/>
              </w:rPr>
              <w:t>.</w:t>
            </w:r>
            <w:r w:rsidR="00DB008C">
              <w:rPr>
                <w:lang w:val="sr-Latn-BA"/>
              </w:rPr>
              <w:t>XXXIII</w:t>
            </w:r>
            <w:r w:rsidR="00DB008C">
              <w:rPr>
                <w:lang w:val="sr-Cyrl-BA"/>
              </w:rPr>
              <w:t xml:space="preserve"> Симпозијум здравственог васпитањау стоматологији „Улога заједнице у васпитном раду“, 23.-24. јун 2017. године, Шабац, Србија. </w:t>
            </w:r>
            <w:r w:rsidR="00DB008C" w:rsidRPr="006E78A1">
              <w:rPr>
                <w:lang w:val="sr-Cyrl-CS"/>
              </w:rPr>
              <w:t>Зборник реферата и радова Симпозијума (Б-856/16-</w:t>
            </w:r>
            <w:r w:rsidR="00DB008C">
              <w:rPr>
                <w:lang w:val="sr-Latn-BA"/>
              </w:rPr>
              <w:t>II</w:t>
            </w:r>
            <w:r w:rsidR="00DB008C" w:rsidRPr="006E78A1">
              <w:rPr>
                <w:lang w:val="sr-Cyrl-CS"/>
              </w:rPr>
              <w:t>), ПП</w:t>
            </w:r>
            <w:r w:rsidR="00DB008C">
              <w:rPr>
                <w:lang w:val="sr-Cyrl-CS"/>
              </w:rPr>
              <w:t>05.</w:t>
            </w:r>
          </w:p>
          <w:p w14:paraId="2ADF49C6" w14:textId="6DF4FC6A" w:rsidR="00DB008C" w:rsidRDefault="00DB008C" w:rsidP="0078712C">
            <w:pPr>
              <w:spacing w:line="360" w:lineRule="auto"/>
              <w:ind w:left="414"/>
              <w:jc w:val="both"/>
              <w:rPr>
                <w:lang w:val="sr-Cyrl-BA"/>
              </w:rPr>
            </w:pPr>
            <w:r w:rsidRPr="00DB008C">
              <w:rPr>
                <w:lang w:val="sr-Cyrl-BA"/>
              </w:rPr>
              <w:t xml:space="preserve">Радовић И, Јанковић С, Давидовић Б, </w:t>
            </w:r>
            <w:r w:rsidRPr="00DB008C">
              <w:rPr>
                <w:b/>
                <w:bCs/>
                <w:lang w:val="sr-Cyrl-BA"/>
              </w:rPr>
              <w:t>Лечић Ј.</w:t>
            </w:r>
            <w:r w:rsidRPr="00DB008C">
              <w:rPr>
                <w:lang w:val="sr-Cyrl-BA"/>
              </w:rPr>
              <w:t xml:space="preserve"> Клиничко испитивање распрострањеностисекундарног каријеса испод амалгамских и естетских рестаурација код адолесцената. XXXIII Симпозијум здравственог васпитањау стоматологији „Улога заједнице у васпитном раду“, 23.-24. јун 2017. године, Шабац, Србија. Зборник реферата и радова Симпозијума (Б-856/16-II), ПП</w:t>
            </w:r>
            <w:r w:rsidR="00B656D0">
              <w:rPr>
                <w:lang w:val="sr-Cyrl-BA"/>
              </w:rPr>
              <w:t>13</w:t>
            </w:r>
            <w:r w:rsidRPr="00DB008C">
              <w:rPr>
                <w:lang w:val="sr-Cyrl-BA"/>
              </w:rPr>
              <w:t>.</w:t>
            </w:r>
          </w:p>
          <w:p w14:paraId="00DDD8C5" w14:textId="20D553BB" w:rsidR="00DB008C" w:rsidRPr="00DB008C" w:rsidRDefault="00DB008C" w:rsidP="0078712C">
            <w:pPr>
              <w:spacing w:line="360" w:lineRule="auto"/>
              <w:ind w:left="414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Јанковић С, Давидовић Б, </w:t>
            </w:r>
            <w:r w:rsidRPr="00DB008C">
              <w:rPr>
                <w:b/>
                <w:bCs/>
                <w:lang w:val="sr-Cyrl-BA"/>
              </w:rPr>
              <w:t>Лечић Ј</w:t>
            </w:r>
            <w:r>
              <w:rPr>
                <w:lang w:val="sr-Cyrl-BA"/>
              </w:rPr>
              <w:t xml:space="preserve">, Радовић И. Школска стоматолошка одринација-прошлост или будућност. </w:t>
            </w:r>
            <w:r w:rsidRPr="00DB008C">
              <w:rPr>
                <w:lang w:val="sr-Cyrl-BA"/>
              </w:rPr>
              <w:t>XXXIII Симпозијум здравственог васпитањау стоматологији „Улога заједнице у васпитном раду“, 23.-24. јун 2017. године, Шабац, Србија. Зборник реферата и радова Симпозијума (Б-856/16-II), ПП0</w:t>
            </w:r>
            <w:r w:rsidR="00B656D0">
              <w:rPr>
                <w:lang w:val="sr-Cyrl-BA"/>
              </w:rPr>
              <w:t>6</w:t>
            </w:r>
            <w:r w:rsidRPr="00DB008C">
              <w:rPr>
                <w:lang w:val="sr-Cyrl-BA"/>
              </w:rPr>
              <w:t>.</w:t>
            </w:r>
          </w:p>
          <w:p w14:paraId="6812ADF6" w14:textId="38971861" w:rsidR="006E78A1" w:rsidRDefault="006E78A1" w:rsidP="0078712C">
            <w:pPr>
              <w:tabs>
                <w:tab w:val="left" w:pos="342"/>
              </w:tabs>
              <w:spacing w:line="360" w:lineRule="auto"/>
              <w:ind w:left="484"/>
              <w:jc w:val="both"/>
              <w:rPr>
                <w:lang w:val="sr-Cyrl-CS"/>
              </w:rPr>
            </w:pPr>
            <w:r w:rsidRPr="00A456C2">
              <w:rPr>
                <w:b/>
                <w:bCs/>
                <w:lang w:val="sr-Cyrl-CS"/>
              </w:rPr>
              <w:t>Лечић Ј,</w:t>
            </w:r>
            <w:r w:rsidRPr="006E78A1">
              <w:rPr>
                <w:lang w:val="sr-Cyrl-CS"/>
              </w:rPr>
              <w:t xml:space="preserve"> Цицмил А, Вукотић</w:t>
            </w:r>
            <w:r w:rsidR="00DB008C">
              <w:rPr>
                <w:lang w:val="sr-Cyrl-CS"/>
              </w:rPr>
              <w:t xml:space="preserve"> </w:t>
            </w:r>
            <w:r w:rsidRPr="006E78A1">
              <w:rPr>
                <w:lang w:val="sr-Cyrl-CS"/>
              </w:rPr>
              <w:t>О, Јањић-Павловић О, Чакић С, Цицмил С. Субгингивална примјена хлорхексидин гела у лијечењу хроничне пародонтопатије. XXX</w:t>
            </w:r>
            <w:r>
              <w:rPr>
                <w:lang w:val="sr-Latn-BA"/>
              </w:rPr>
              <w:t>II</w:t>
            </w:r>
            <w:r w:rsidRPr="006E78A1">
              <w:rPr>
                <w:lang w:val="sr-Cyrl-CS"/>
              </w:rPr>
              <w:t xml:space="preserve"> Симпозијум здравственог васпитања у стоматологији „Како унапредити здравствено-васпитни рад у стоматолошкој пракси“, </w:t>
            </w:r>
            <w:r w:rsidR="0074128C">
              <w:rPr>
                <w:lang w:val="sr-Latn-BA"/>
              </w:rPr>
              <w:t xml:space="preserve">24.-25. </w:t>
            </w:r>
            <w:r w:rsidR="0074128C">
              <w:rPr>
                <w:lang w:val="sr-Cyrl-BA"/>
              </w:rPr>
              <w:t>јун</w:t>
            </w:r>
            <w:r w:rsidR="0074128C">
              <w:rPr>
                <w:lang w:val="sr-Latn-BA"/>
              </w:rPr>
              <w:t xml:space="preserve"> 2016. </w:t>
            </w:r>
            <w:r w:rsidR="0074128C">
              <w:rPr>
                <w:lang w:val="sr-Cyrl-BA"/>
              </w:rPr>
              <w:t>године</w:t>
            </w:r>
            <w:r w:rsidR="0067724E">
              <w:rPr>
                <w:lang w:val="sr-Cyrl-BA"/>
              </w:rPr>
              <w:t xml:space="preserve">, </w:t>
            </w:r>
            <w:r w:rsidRPr="006E78A1">
              <w:rPr>
                <w:lang w:val="sr-Cyrl-CS"/>
              </w:rPr>
              <w:t>Јагодина, Србија</w:t>
            </w:r>
            <w:r w:rsidR="0067724E">
              <w:rPr>
                <w:lang w:val="sr-Cyrl-CS"/>
              </w:rPr>
              <w:t>.</w:t>
            </w:r>
            <w:r w:rsidRPr="006E78A1">
              <w:rPr>
                <w:lang w:val="sr-Cyrl-CS"/>
              </w:rPr>
              <w:t xml:space="preserve"> Зборник реферата и радова Симпозијума (Б-856/16-</w:t>
            </w:r>
            <w:r>
              <w:rPr>
                <w:lang w:val="sr-Latn-BA"/>
              </w:rPr>
              <w:t>II</w:t>
            </w:r>
            <w:r w:rsidRPr="006E78A1">
              <w:rPr>
                <w:lang w:val="sr-Cyrl-CS"/>
              </w:rPr>
              <w:t>), ПП38.</w:t>
            </w:r>
          </w:p>
          <w:p w14:paraId="765AB032" w14:textId="47327F08" w:rsidR="006E78A1" w:rsidRDefault="006E78A1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6E78A1">
              <w:rPr>
                <w:lang w:val="sr-Cyrl-CS"/>
              </w:rPr>
              <w:t xml:space="preserve">Дмитрук И, Давидовић Б, Станојловић Б, </w:t>
            </w:r>
            <w:r w:rsidRPr="00A456C2">
              <w:rPr>
                <w:b/>
                <w:bCs/>
                <w:lang w:val="sr-Cyrl-CS"/>
              </w:rPr>
              <w:t>Лечић Ј</w:t>
            </w:r>
            <w:r w:rsidRPr="006E78A1">
              <w:rPr>
                <w:lang w:val="sr-Cyrl-CS"/>
              </w:rPr>
              <w:t>, Ериц Ј, Капуран М. Информисаност  трудница о значају оралног здравља. XXX</w:t>
            </w:r>
            <w:r>
              <w:rPr>
                <w:lang w:val="sr-Latn-BA"/>
              </w:rPr>
              <w:t>II</w:t>
            </w:r>
            <w:r w:rsidRPr="006E78A1">
              <w:rPr>
                <w:lang w:val="sr-Cyrl-CS"/>
              </w:rPr>
              <w:t xml:space="preserve"> Симпозијум здравственог васпитања у стоматологији „Како унапредити здравствено-васпитни рад у стоматолошкој пракси“, </w:t>
            </w:r>
            <w:r w:rsidR="0067724E" w:rsidRPr="0067724E">
              <w:rPr>
                <w:lang w:val="sr-Cyrl-CS"/>
              </w:rPr>
              <w:t>24.-25. јун 2016. године</w:t>
            </w:r>
            <w:r w:rsidRPr="006E78A1">
              <w:rPr>
                <w:lang w:val="sr-Cyrl-CS"/>
              </w:rPr>
              <w:t>. Зборник реферата и радова Симпозијума (Б-856/16-</w:t>
            </w:r>
            <w:r>
              <w:rPr>
                <w:lang w:val="sr-Latn-BA"/>
              </w:rPr>
              <w:t>II</w:t>
            </w:r>
            <w:r w:rsidRPr="006E78A1">
              <w:rPr>
                <w:lang w:val="sr-Cyrl-CS"/>
              </w:rPr>
              <w:t>), ПП48.</w:t>
            </w:r>
          </w:p>
          <w:p w14:paraId="130E0A15" w14:textId="44A2DCE4" w:rsidR="006E78A1" w:rsidRDefault="006E78A1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6E78A1">
              <w:rPr>
                <w:lang w:val="sr-Cyrl-CS"/>
              </w:rPr>
              <w:t>Јанковић С, Капуран М, Ивановић М, Радовић И, Лечић Ј, Бјеловић Љ. Страх од стоматолошког лијечења. XXX</w:t>
            </w:r>
            <w:r>
              <w:rPr>
                <w:lang w:val="sr-Latn-BA"/>
              </w:rPr>
              <w:t>II</w:t>
            </w:r>
            <w:r w:rsidRPr="006E78A1">
              <w:rPr>
                <w:lang w:val="sr-Cyrl-CS"/>
              </w:rPr>
              <w:t xml:space="preserve"> Симпозијум здравственог васпитања у стоматологији „Како унапредити здравствено-васпитни рад у стоматолошкој пракси“, </w:t>
            </w:r>
            <w:r w:rsidR="0067724E" w:rsidRPr="0067724E">
              <w:rPr>
                <w:lang w:val="sr-Cyrl-CS"/>
              </w:rPr>
              <w:t>24.-25. јун 2016. године</w:t>
            </w:r>
            <w:r w:rsidRPr="006E78A1">
              <w:rPr>
                <w:lang w:val="sr-Cyrl-CS"/>
              </w:rPr>
              <w:t>. Зборник реферата и радова Симпозијума (Б-856/16-</w:t>
            </w:r>
            <w:r>
              <w:rPr>
                <w:lang w:val="sr-Latn-BA"/>
              </w:rPr>
              <w:t>II</w:t>
            </w:r>
            <w:r w:rsidRPr="006E78A1">
              <w:rPr>
                <w:lang w:val="sr-Cyrl-CS"/>
              </w:rPr>
              <w:t>), ПП57.</w:t>
            </w:r>
          </w:p>
          <w:p w14:paraId="2F567060" w14:textId="32E3D6B0" w:rsidR="006E78A1" w:rsidRDefault="006E78A1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6E78A1">
              <w:rPr>
                <w:lang w:val="sr-Cyrl-CS"/>
              </w:rPr>
              <w:t xml:space="preserve">Капуран М, Јанковић С, </w:t>
            </w:r>
            <w:r w:rsidRPr="00A456C2">
              <w:rPr>
                <w:b/>
                <w:bCs/>
                <w:lang w:val="sr-Cyrl-CS"/>
              </w:rPr>
              <w:t>Лечић Ј</w:t>
            </w:r>
            <w:r w:rsidRPr="006E78A1">
              <w:rPr>
                <w:lang w:val="sr-Cyrl-CS"/>
              </w:rPr>
              <w:t>, Димитрук И, Бјеловић Љ. Стање првог сталног молара код дванаестогодишњака. XXX</w:t>
            </w:r>
            <w:r>
              <w:rPr>
                <w:lang w:val="sr-Latn-BA"/>
              </w:rPr>
              <w:t>II</w:t>
            </w:r>
            <w:r w:rsidRPr="006E78A1">
              <w:rPr>
                <w:lang w:val="sr-Cyrl-CS"/>
              </w:rPr>
              <w:t xml:space="preserve"> Симпозијум здравственог васпитања у стоматологији „Како унапредити здравствено-васпитни рад у стоматолошкој пракси“, </w:t>
            </w:r>
            <w:r w:rsidR="0067724E" w:rsidRPr="0067724E">
              <w:rPr>
                <w:lang w:val="sr-Cyrl-CS"/>
              </w:rPr>
              <w:t>24.-25. јун 2016. године</w:t>
            </w:r>
            <w:r w:rsidRPr="006E78A1">
              <w:rPr>
                <w:lang w:val="sr-Cyrl-CS"/>
              </w:rPr>
              <w:t>. Зборник реферата и радова Симпозијума (Б-856/16-</w:t>
            </w:r>
            <w:r>
              <w:rPr>
                <w:lang w:val="sr-Latn-BA"/>
              </w:rPr>
              <w:t>II</w:t>
            </w:r>
            <w:r w:rsidRPr="006E78A1">
              <w:rPr>
                <w:lang w:val="sr-Cyrl-CS"/>
              </w:rPr>
              <w:t>), ПП58.</w:t>
            </w:r>
          </w:p>
          <w:p w14:paraId="3930E6AD" w14:textId="5512C9F8" w:rsidR="003D2835" w:rsidRPr="00B03CFE" w:rsidRDefault="00333183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333183">
              <w:rPr>
                <w:lang w:val="sr-Cyrl-CS"/>
              </w:rPr>
              <w:t>Jankovi</w:t>
            </w:r>
            <w:r w:rsidR="005F09D3">
              <w:rPr>
                <w:lang w:val="sr-Latn-BA"/>
              </w:rPr>
              <w:t>c</w:t>
            </w:r>
            <w:r w:rsidRPr="00333183">
              <w:rPr>
                <w:lang w:val="sr-Cyrl-CS"/>
              </w:rPr>
              <w:t xml:space="preserve"> S, Davidovi</w:t>
            </w:r>
            <w:r w:rsidR="005F09D3">
              <w:rPr>
                <w:lang w:val="sr-Latn-BA"/>
              </w:rPr>
              <w:t>c</w:t>
            </w:r>
            <w:r w:rsidRPr="00333183">
              <w:rPr>
                <w:lang w:val="sr-Cyrl-CS"/>
              </w:rPr>
              <w:t xml:space="preserve"> B, Ivanovi</w:t>
            </w:r>
            <w:r w:rsidR="005F09D3">
              <w:rPr>
                <w:lang w:val="sr-Latn-BA"/>
              </w:rPr>
              <w:t>c</w:t>
            </w:r>
            <w:r w:rsidRPr="00333183">
              <w:rPr>
                <w:lang w:val="sr-Cyrl-CS"/>
              </w:rPr>
              <w:t xml:space="preserve"> D, </w:t>
            </w:r>
            <w:r w:rsidRPr="00A456C2">
              <w:rPr>
                <w:b/>
                <w:bCs/>
                <w:lang w:val="sr-Cyrl-CS"/>
              </w:rPr>
              <w:t>Le</w:t>
            </w:r>
            <w:r w:rsidR="005F09D3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>i</w:t>
            </w:r>
            <w:r w:rsidR="005F09D3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 xml:space="preserve"> J</w:t>
            </w:r>
            <w:r w:rsidRPr="00333183">
              <w:rPr>
                <w:lang w:val="sr-Cyrl-CS"/>
              </w:rPr>
              <w:t xml:space="preserve">. </w:t>
            </w:r>
            <w:r w:rsidR="003D2835" w:rsidRPr="00333183">
              <w:rPr>
                <w:lang w:val="sr-Cyrl-CS"/>
              </w:rPr>
              <w:t xml:space="preserve">Parents responsabilities for oral hygiene maintenance in preschool children. 21st Congress of the BaSS, </w:t>
            </w:r>
            <w:r w:rsidR="006A4A3E" w:rsidRPr="00333183">
              <w:rPr>
                <w:lang w:val="sr-Cyrl-CS"/>
              </w:rPr>
              <w:t xml:space="preserve">12.-15. </w:t>
            </w:r>
            <w:r w:rsidRPr="00333183">
              <w:rPr>
                <w:lang w:val="sr-Latn-BA"/>
              </w:rPr>
              <w:t>maj</w:t>
            </w:r>
            <w:r w:rsidR="006A4A3E" w:rsidRPr="00333183">
              <w:rPr>
                <w:lang w:val="sr-Cyrl-CS"/>
              </w:rPr>
              <w:t xml:space="preserve"> 2016. </w:t>
            </w:r>
            <w:r w:rsidRPr="00333183">
              <w:rPr>
                <w:lang w:val="sr-Latn-BA"/>
              </w:rPr>
              <w:t>godine</w:t>
            </w:r>
            <w:r w:rsidR="006A4A3E" w:rsidRPr="00333183">
              <w:rPr>
                <w:lang w:val="sr-Cyrl-CS"/>
              </w:rPr>
              <w:t xml:space="preserve">, </w:t>
            </w:r>
            <w:r w:rsidR="0074729D" w:rsidRPr="00B03CFE">
              <w:rPr>
                <w:lang w:val="sr-Cyrl-CS"/>
              </w:rPr>
              <w:t>Banja Luka</w:t>
            </w:r>
            <w:r w:rsidR="006A4A3E" w:rsidRPr="00B03CFE">
              <w:rPr>
                <w:lang w:val="sr-Cyrl-CS"/>
              </w:rPr>
              <w:t xml:space="preserve">, </w:t>
            </w:r>
            <w:r w:rsidR="0074729D" w:rsidRPr="00B03CFE">
              <w:rPr>
                <w:lang w:val="sr-Latn-BA"/>
              </w:rPr>
              <w:t>BiH</w:t>
            </w:r>
            <w:r w:rsidR="006A4A3E" w:rsidRPr="00B03CFE">
              <w:rPr>
                <w:lang w:val="sr-Cyrl-CS"/>
              </w:rPr>
              <w:t xml:space="preserve">. Abstract book </w:t>
            </w:r>
            <w:r w:rsidRPr="00B03CFE">
              <w:rPr>
                <w:lang w:val="sr-Latn-BA"/>
              </w:rPr>
              <w:t xml:space="preserve">PP </w:t>
            </w:r>
            <w:r w:rsidR="00656E7D" w:rsidRPr="00B03CFE">
              <w:rPr>
                <w:lang w:val="sr-Cyrl-CS"/>
              </w:rPr>
              <w:t>39.</w:t>
            </w:r>
            <w:r w:rsidR="003D2835" w:rsidRPr="00B03CFE">
              <w:rPr>
                <w:lang w:val="sr-Cyrl-CS"/>
              </w:rPr>
              <w:t xml:space="preserve"> </w:t>
            </w:r>
          </w:p>
          <w:p w14:paraId="55916D13" w14:textId="6611F289" w:rsidR="003D2835" w:rsidRPr="00B03CFE" w:rsidRDefault="00B03CFE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B03CFE">
              <w:rPr>
                <w:lang w:val="sr-Cyrl-CS"/>
              </w:rPr>
              <w:lastRenderedPageBreak/>
              <w:t>Cicmil A, Cicmil S, Vukoti</w:t>
            </w:r>
            <w:r w:rsidRPr="00B03CFE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 xml:space="preserve"> O, </w:t>
            </w:r>
            <w:r w:rsidRPr="00A456C2">
              <w:rPr>
                <w:b/>
                <w:bCs/>
                <w:lang w:val="sr-Cyrl-CS"/>
              </w:rPr>
              <w:t>Le</w:t>
            </w:r>
            <w:r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>i</w:t>
            </w:r>
            <w:r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 xml:space="preserve"> J</w:t>
            </w:r>
            <w:r w:rsidRPr="00B03CFE">
              <w:rPr>
                <w:lang w:val="sr-Cyrl-CS"/>
              </w:rPr>
              <w:t xml:space="preserve">, </w:t>
            </w:r>
            <w:r w:rsidRPr="00B03CFE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>aki</w:t>
            </w:r>
            <w:r w:rsidRPr="00B03CFE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 xml:space="preserve"> S. </w:t>
            </w:r>
            <w:r w:rsidR="003D2835" w:rsidRPr="00B03CFE">
              <w:rPr>
                <w:lang w:val="sr-Cyrl-CS"/>
              </w:rPr>
              <w:t xml:space="preserve">Oral candidiasis in patients with diabetes mellitus type 2. 21st Congress of the BaSS, </w:t>
            </w:r>
            <w:r w:rsidR="006A4A3E" w:rsidRPr="00B03CFE">
              <w:rPr>
                <w:lang w:val="sr-Cyrl-CS"/>
              </w:rPr>
              <w:t xml:space="preserve">12.-15. </w:t>
            </w:r>
            <w:r w:rsidR="00333183" w:rsidRPr="00B03CFE">
              <w:rPr>
                <w:lang w:val="sr-Latn-BA"/>
              </w:rPr>
              <w:t>maj</w:t>
            </w:r>
            <w:r w:rsidR="006A4A3E" w:rsidRPr="00B03CFE">
              <w:rPr>
                <w:lang w:val="sr-Cyrl-CS"/>
              </w:rPr>
              <w:t xml:space="preserve"> 2016. </w:t>
            </w:r>
            <w:r w:rsidR="00333183" w:rsidRPr="00B03CFE">
              <w:rPr>
                <w:lang w:val="sr-Latn-BA"/>
              </w:rPr>
              <w:t>godine</w:t>
            </w:r>
            <w:r w:rsidR="006A4A3E" w:rsidRPr="00B03CFE">
              <w:rPr>
                <w:lang w:val="sr-Cyrl-CS"/>
              </w:rPr>
              <w:t xml:space="preserve">, </w:t>
            </w:r>
            <w:r w:rsidR="00333183" w:rsidRPr="00B03CFE">
              <w:rPr>
                <w:lang w:val="sr-Latn-BA"/>
              </w:rPr>
              <w:t>Banja Luka</w:t>
            </w:r>
            <w:r w:rsidR="006A4A3E" w:rsidRPr="00B03CFE">
              <w:rPr>
                <w:lang w:val="sr-Cyrl-CS"/>
              </w:rPr>
              <w:t xml:space="preserve">, </w:t>
            </w:r>
            <w:r w:rsidR="00333183" w:rsidRPr="00B03CFE">
              <w:rPr>
                <w:lang w:val="sr-Latn-BA"/>
              </w:rPr>
              <w:t>B</w:t>
            </w:r>
            <w:r w:rsidRPr="00B03CFE">
              <w:rPr>
                <w:lang w:val="sr-Latn-BA"/>
              </w:rPr>
              <w:t>i</w:t>
            </w:r>
            <w:r w:rsidR="00333183" w:rsidRPr="00B03CFE">
              <w:rPr>
                <w:lang w:val="sr-Latn-BA"/>
              </w:rPr>
              <w:t>H</w:t>
            </w:r>
            <w:r w:rsidR="006A4A3E" w:rsidRPr="00B03CFE">
              <w:rPr>
                <w:lang w:val="sr-Cyrl-CS"/>
              </w:rPr>
              <w:t>. Abstract book</w:t>
            </w:r>
            <w:r w:rsidR="006A4A3E" w:rsidRPr="00B03CFE">
              <w:t xml:space="preserve"> </w:t>
            </w:r>
            <w:r w:rsidR="00333183" w:rsidRPr="00B03CFE">
              <w:rPr>
                <w:lang w:val="sr-Latn-BA"/>
              </w:rPr>
              <w:t>PP</w:t>
            </w:r>
            <w:r w:rsidR="006A4A3E" w:rsidRPr="00B03CFE">
              <w:rPr>
                <w:lang w:val="sr-Cyrl-CS"/>
              </w:rPr>
              <w:t xml:space="preserve"> </w:t>
            </w:r>
            <w:r w:rsidR="003D2835" w:rsidRPr="00B03CFE">
              <w:rPr>
                <w:lang w:val="sr-Cyrl-CS"/>
              </w:rPr>
              <w:t>101.</w:t>
            </w:r>
          </w:p>
          <w:p w14:paraId="235B106C" w14:textId="74524720" w:rsidR="003D2835" w:rsidRPr="00B03CFE" w:rsidRDefault="00B03CFE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A456C2">
              <w:rPr>
                <w:b/>
                <w:bCs/>
                <w:lang w:val="sr-Cyrl-CS"/>
              </w:rPr>
              <w:t>Le</w:t>
            </w:r>
            <w:r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>i</w:t>
            </w:r>
            <w:r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 xml:space="preserve"> J</w:t>
            </w:r>
            <w:r w:rsidRPr="00B03CFE">
              <w:rPr>
                <w:lang w:val="sr-Cyrl-CS"/>
              </w:rPr>
              <w:t xml:space="preserve">, </w:t>
            </w:r>
            <w:r w:rsidRPr="00B03CFE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>aki</w:t>
            </w:r>
            <w:r w:rsidRPr="00B03CFE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 xml:space="preserve"> S, Vukoti</w:t>
            </w:r>
            <w:r w:rsidRPr="00B03CFE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 xml:space="preserve"> O, Cicmil A, Cicmil S. </w:t>
            </w:r>
            <w:r w:rsidR="003D2835" w:rsidRPr="00B03CFE">
              <w:rPr>
                <w:lang w:val="sr-Cyrl-CS"/>
              </w:rPr>
              <w:t xml:space="preserve">Clinical evaluation of subgingival chlorhexidine gel application. 21st Congress of the BaSS, </w:t>
            </w:r>
            <w:r w:rsidR="006A4A3E" w:rsidRPr="00B03CFE">
              <w:rPr>
                <w:lang w:val="sr-Cyrl-CS"/>
              </w:rPr>
              <w:t xml:space="preserve">12.-15. </w:t>
            </w:r>
            <w:r w:rsidRPr="00B03CFE">
              <w:rPr>
                <w:lang w:val="sr-Latn-BA"/>
              </w:rPr>
              <w:t>maj</w:t>
            </w:r>
            <w:r w:rsidR="006A4A3E" w:rsidRPr="00B03CFE">
              <w:rPr>
                <w:lang w:val="sr-Cyrl-CS"/>
              </w:rPr>
              <w:t xml:space="preserve"> 2016. </w:t>
            </w:r>
            <w:r w:rsidRPr="00B03CFE">
              <w:rPr>
                <w:lang w:val="sr-Latn-BA"/>
              </w:rPr>
              <w:t>godine</w:t>
            </w:r>
            <w:r w:rsidR="006A4A3E" w:rsidRPr="00B03CFE">
              <w:rPr>
                <w:lang w:val="sr-Cyrl-CS"/>
              </w:rPr>
              <w:t xml:space="preserve">, </w:t>
            </w:r>
            <w:r w:rsidRPr="00B03CFE">
              <w:rPr>
                <w:lang w:val="sr-Latn-BA"/>
              </w:rPr>
              <w:t>Banja Luka, BiH</w:t>
            </w:r>
            <w:r w:rsidR="006A4A3E" w:rsidRPr="00B03CFE">
              <w:rPr>
                <w:lang w:val="sr-Cyrl-CS"/>
              </w:rPr>
              <w:t>. Abstract book</w:t>
            </w:r>
            <w:r w:rsidR="00656E7D" w:rsidRPr="00B03CFE">
              <w:rPr>
                <w:lang w:val="sr-Cyrl-CS"/>
              </w:rPr>
              <w:t xml:space="preserve"> </w:t>
            </w:r>
            <w:r w:rsidR="003D2835" w:rsidRPr="00B03CFE">
              <w:rPr>
                <w:lang w:val="sr-Cyrl-CS"/>
              </w:rPr>
              <w:t xml:space="preserve"> </w:t>
            </w:r>
            <w:r w:rsidRPr="00B03CFE">
              <w:rPr>
                <w:lang w:val="sr-Latn-BA"/>
              </w:rPr>
              <w:t>PP</w:t>
            </w:r>
            <w:r w:rsidR="00656E7D" w:rsidRPr="00B03CFE">
              <w:rPr>
                <w:lang w:val="sr-Cyrl-CS"/>
              </w:rPr>
              <w:t xml:space="preserve"> </w:t>
            </w:r>
            <w:r w:rsidR="003D2835" w:rsidRPr="00B03CFE">
              <w:rPr>
                <w:lang w:val="sr-Cyrl-CS"/>
              </w:rPr>
              <w:t>112.</w:t>
            </w:r>
          </w:p>
          <w:p w14:paraId="2ECEDBC5" w14:textId="30EF3BB8" w:rsidR="003D2835" w:rsidRPr="00B03CFE" w:rsidRDefault="00B03CFE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B03CFE">
              <w:rPr>
                <w:lang w:val="sr-Cyrl-CS"/>
              </w:rPr>
              <w:t xml:space="preserve">Cicmil S, </w:t>
            </w:r>
            <w:r w:rsidRPr="00A456C2">
              <w:rPr>
                <w:b/>
                <w:bCs/>
                <w:lang w:val="sr-Cyrl-CS"/>
              </w:rPr>
              <w:t>Le</w:t>
            </w:r>
            <w:r w:rsidR="00403602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>i</w:t>
            </w:r>
            <w:r w:rsidR="00403602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 xml:space="preserve"> J,</w:t>
            </w:r>
            <w:r w:rsidRPr="00B03CFE">
              <w:rPr>
                <w:lang w:val="sr-Cyrl-CS"/>
              </w:rPr>
              <w:t xml:space="preserve"> Cicmil A, Govedarica O, Janji</w:t>
            </w:r>
            <w:r w:rsidR="00403602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>-Pavlovi</w:t>
            </w:r>
            <w:r w:rsidR="00403602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 xml:space="preserve"> O. </w:t>
            </w:r>
            <w:r w:rsidR="003D2835" w:rsidRPr="00B03CFE">
              <w:rPr>
                <w:lang w:val="sr-Cyrl-CS"/>
              </w:rPr>
              <w:t xml:space="preserve">Endo-periodontal lesion-a case report. 21st Congress of the BaSS, </w:t>
            </w:r>
            <w:r w:rsidR="006A4A3E" w:rsidRPr="00B03CFE">
              <w:rPr>
                <w:lang w:val="sr-Cyrl-CS"/>
              </w:rPr>
              <w:t xml:space="preserve">12.-15. </w:t>
            </w:r>
            <w:r w:rsidRPr="00B03CFE">
              <w:rPr>
                <w:lang w:val="sr-Latn-BA"/>
              </w:rPr>
              <w:t>maj</w:t>
            </w:r>
            <w:r w:rsidR="006A4A3E" w:rsidRPr="00B03CFE">
              <w:rPr>
                <w:lang w:val="sr-Cyrl-CS"/>
              </w:rPr>
              <w:t xml:space="preserve"> 2016. </w:t>
            </w:r>
            <w:r w:rsidRPr="00B03CFE">
              <w:rPr>
                <w:lang w:val="sr-Latn-BA"/>
              </w:rPr>
              <w:t>godine</w:t>
            </w:r>
            <w:r w:rsidR="006A4A3E" w:rsidRPr="00B03CFE">
              <w:rPr>
                <w:lang w:val="sr-Cyrl-CS"/>
              </w:rPr>
              <w:t xml:space="preserve">, </w:t>
            </w:r>
            <w:r w:rsidRPr="00B03CFE">
              <w:rPr>
                <w:lang w:val="sr-Latn-BA"/>
              </w:rPr>
              <w:t>Banja Luka</w:t>
            </w:r>
            <w:r w:rsidR="0018328D">
              <w:rPr>
                <w:lang w:val="sr-Latn-BA"/>
              </w:rPr>
              <w:t>,</w:t>
            </w:r>
            <w:r w:rsidRPr="00B03CFE">
              <w:rPr>
                <w:lang w:val="sr-Latn-BA"/>
              </w:rPr>
              <w:t xml:space="preserve"> BiH</w:t>
            </w:r>
            <w:r w:rsidR="006A4A3E" w:rsidRPr="00B03CFE">
              <w:rPr>
                <w:lang w:val="sr-Cyrl-CS"/>
              </w:rPr>
              <w:t>.</w:t>
            </w:r>
            <w:r w:rsidR="003D2835" w:rsidRPr="00B03CFE">
              <w:rPr>
                <w:lang w:val="sr-Cyrl-CS"/>
              </w:rPr>
              <w:t xml:space="preserve"> Abstract book </w:t>
            </w:r>
            <w:r w:rsidRPr="00B03CFE">
              <w:rPr>
                <w:lang w:val="sr-Latn-BA"/>
              </w:rPr>
              <w:t>PP</w:t>
            </w:r>
            <w:r w:rsidR="006A4A3E" w:rsidRPr="00B03CFE">
              <w:rPr>
                <w:lang w:val="sr-Cyrl-CS"/>
              </w:rPr>
              <w:t xml:space="preserve"> </w:t>
            </w:r>
            <w:r w:rsidR="003D2835" w:rsidRPr="00B03CFE">
              <w:rPr>
                <w:lang w:val="sr-Cyrl-CS"/>
              </w:rPr>
              <w:t xml:space="preserve">260. </w:t>
            </w:r>
          </w:p>
          <w:p w14:paraId="1D4A04C5" w14:textId="5230F4A0" w:rsidR="003D2835" w:rsidRPr="00B03CFE" w:rsidRDefault="00B03CFE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B03CFE">
              <w:rPr>
                <w:lang w:val="sr-Cyrl-CS"/>
              </w:rPr>
              <w:t>Janji</w:t>
            </w:r>
            <w:r w:rsidR="00B56B66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>-Pavlovi</w:t>
            </w:r>
            <w:r w:rsidR="00B56B66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 xml:space="preserve"> O, Stan</w:t>
            </w:r>
            <w:r w:rsidR="00B56B66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>i</w:t>
            </w:r>
            <w:r w:rsidR="00B56B66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 xml:space="preserve"> I, Stojanovi</w:t>
            </w:r>
            <w:r w:rsidR="00B56B66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 xml:space="preserve"> Z, </w:t>
            </w:r>
            <w:r w:rsidRPr="00A456C2">
              <w:rPr>
                <w:b/>
                <w:bCs/>
                <w:lang w:val="sr-Cyrl-CS"/>
              </w:rPr>
              <w:t>Le</w:t>
            </w:r>
            <w:r w:rsidR="00B56B66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>i</w:t>
            </w:r>
            <w:r w:rsidR="00B56B66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 xml:space="preserve"> J</w:t>
            </w:r>
            <w:r w:rsidRPr="00B03CFE">
              <w:rPr>
                <w:lang w:val="sr-Cyrl-CS"/>
              </w:rPr>
              <w:t>, Eri</w:t>
            </w:r>
            <w:r w:rsidR="00B56B66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 xml:space="preserve"> J. </w:t>
            </w:r>
            <w:r w:rsidR="003D2835" w:rsidRPr="00B03CFE">
              <w:rPr>
                <w:lang w:val="sr-Cyrl-CS"/>
              </w:rPr>
              <w:t xml:space="preserve">Oral antiseptic as a therapeutic agent in treatment of candida-associated denture stomatitis. 21st Congress of the BaSS, </w:t>
            </w:r>
            <w:r w:rsidR="006A4A3E" w:rsidRPr="00B03CFE">
              <w:rPr>
                <w:lang w:val="sr-Cyrl-CS"/>
              </w:rPr>
              <w:t xml:space="preserve">12.-15. </w:t>
            </w:r>
            <w:r w:rsidRPr="00B03CFE">
              <w:rPr>
                <w:lang w:val="sr-Latn-BA"/>
              </w:rPr>
              <w:t>maj</w:t>
            </w:r>
            <w:r w:rsidR="006A4A3E" w:rsidRPr="00B03CFE">
              <w:rPr>
                <w:lang w:val="sr-Cyrl-CS"/>
              </w:rPr>
              <w:t xml:space="preserve"> 2016. </w:t>
            </w:r>
            <w:r w:rsidRPr="00B03CFE">
              <w:rPr>
                <w:lang w:val="sr-Latn-BA"/>
              </w:rPr>
              <w:t>godine</w:t>
            </w:r>
            <w:r w:rsidR="006A4A3E" w:rsidRPr="00B03CFE">
              <w:rPr>
                <w:lang w:val="sr-Cyrl-CS"/>
              </w:rPr>
              <w:t xml:space="preserve">, </w:t>
            </w:r>
            <w:r w:rsidRPr="00B03CFE">
              <w:rPr>
                <w:lang w:val="sr-Latn-BA"/>
              </w:rPr>
              <w:t>Banja Luka</w:t>
            </w:r>
            <w:r w:rsidR="006A4A3E" w:rsidRPr="00B03CFE">
              <w:rPr>
                <w:lang w:val="sr-Cyrl-CS"/>
              </w:rPr>
              <w:t xml:space="preserve">, </w:t>
            </w:r>
            <w:r w:rsidRPr="00B03CFE">
              <w:rPr>
                <w:lang w:val="sr-Latn-BA"/>
              </w:rPr>
              <w:t>BiH</w:t>
            </w:r>
            <w:r w:rsidR="006A4A3E" w:rsidRPr="00B03CFE">
              <w:rPr>
                <w:lang w:val="sr-Cyrl-CS"/>
              </w:rPr>
              <w:t xml:space="preserve">. Abstract book </w:t>
            </w:r>
            <w:r w:rsidRPr="00B03CFE">
              <w:rPr>
                <w:lang w:val="sr-Latn-BA"/>
              </w:rPr>
              <w:t>PP</w:t>
            </w:r>
            <w:r w:rsidR="006A4A3E" w:rsidRPr="00B03CFE">
              <w:rPr>
                <w:lang w:val="sr-Cyrl-CS"/>
              </w:rPr>
              <w:t xml:space="preserve"> </w:t>
            </w:r>
            <w:r w:rsidR="003D2835" w:rsidRPr="00B03CFE">
              <w:rPr>
                <w:lang w:val="sr-Cyrl-CS"/>
              </w:rPr>
              <w:t>164.</w:t>
            </w:r>
          </w:p>
          <w:p w14:paraId="61A0E5FD" w14:textId="3C99D89A" w:rsidR="003D2835" w:rsidRDefault="00B03CFE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B03CFE">
              <w:rPr>
                <w:lang w:val="sr-Cyrl-CS"/>
              </w:rPr>
              <w:t>Vukoti</w:t>
            </w:r>
            <w:r w:rsidR="00B56B66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 xml:space="preserve"> O, Cicmil S, Cicmil A, </w:t>
            </w:r>
            <w:r w:rsidRPr="00A456C2">
              <w:rPr>
                <w:b/>
                <w:bCs/>
                <w:lang w:val="sr-Cyrl-CS"/>
              </w:rPr>
              <w:t>Le</w:t>
            </w:r>
            <w:r w:rsidR="00B56B66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>i</w:t>
            </w:r>
            <w:r w:rsidR="00B56B66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 xml:space="preserve"> J</w:t>
            </w:r>
            <w:r w:rsidRPr="00B03CFE">
              <w:rPr>
                <w:lang w:val="sr-Cyrl-CS"/>
              </w:rPr>
              <w:t xml:space="preserve">, </w:t>
            </w:r>
            <w:r w:rsidR="00B56B66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>aki</w:t>
            </w:r>
            <w:r w:rsidR="00B56B66">
              <w:rPr>
                <w:lang w:val="sr-Latn-BA"/>
              </w:rPr>
              <w:t>c</w:t>
            </w:r>
            <w:r w:rsidRPr="00B03CFE">
              <w:rPr>
                <w:lang w:val="sr-Cyrl-CS"/>
              </w:rPr>
              <w:t xml:space="preserve"> S. </w:t>
            </w:r>
            <w:r w:rsidR="003D2835" w:rsidRPr="00B03CFE">
              <w:rPr>
                <w:lang w:val="sr-Cyrl-CS"/>
              </w:rPr>
              <w:t xml:space="preserve">Full-mouth disinfection versus quadrant root planning in the treatment of chronic periodontitis. 21st Congress of the BaSS, </w:t>
            </w:r>
            <w:r w:rsidR="006A4A3E" w:rsidRPr="00B03CFE">
              <w:rPr>
                <w:lang w:val="sr-Cyrl-CS"/>
              </w:rPr>
              <w:t xml:space="preserve">12.-15. </w:t>
            </w:r>
            <w:r w:rsidRPr="00B03CFE">
              <w:rPr>
                <w:lang w:val="sr-Latn-BA"/>
              </w:rPr>
              <w:t>maj</w:t>
            </w:r>
            <w:r w:rsidR="006A4A3E" w:rsidRPr="00B03CFE">
              <w:rPr>
                <w:lang w:val="sr-Cyrl-CS"/>
              </w:rPr>
              <w:t xml:space="preserve"> 2016. </w:t>
            </w:r>
            <w:r w:rsidRPr="00B03CFE">
              <w:rPr>
                <w:lang w:val="sr-Latn-BA"/>
              </w:rPr>
              <w:t>godine</w:t>
            </w:r>
            <w:r w:rsidR="006A4A3E" w:rsidRPr="00B03CFE">
              <w:rPr>
                <w:lang w:val="sr-Cyrl-CS"/>
              </w:rPr>
              <w:t xml:space="preserve">, </w:t>
            </w:r>
            <w:r w:rsidRPr="00B03CFE">
              <w:rPr>
                <w:lang w:val="sr-Latn-BA"/>
              </w:rPr>
              <w:t>Banja Luka, BiH</w:t>
            </w:r>
            <w:r w:rsidR="006A4A3E" w:rsidRPr="00B03CFE">
              <w:rPr>
                <w:lang w:val="sr-Cyrl-CS"/>
              </w:rPr>
              <w:t xml:space="preserve"> Abstract book </w:t>
            </w:r>
            <w:r w:rsidRPr="00B03CFE">
              <w:rPr>
                <w:lang w:val="sr-Latn-BA"/>
              </w:rPr>
              <w:t>PP</w:t>
            </w:r>
            <w:r w:rsidR="006A4A3E" w:rsidRPr="00B03CFE">
              <w:rPr>
                <w:lang w:val="sr-Cyrl-CS"/>
              </w:rPr>
              <w:t xml:space="preserve"> </w:t>
            </w:r>
            <w:r w:rsidR="003D2835" w:rsidRPr="00B03CFE">
              <w:rPr>
                <w:lang w:val="sr-Cyrl-CS"/>
              </w:rPr>
              <w:t>117.</w:t>
            </w:r>
          </w:p>
          <w:p w14:paraId="540A97BA" w14:textId="04502DC4" w:rsidR="003D2835" w:rsidRPr="005E5D6B" w:rsidRDefault="00B03CFE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A456C2">
              <w:rPr>
                <w:b/>
                <w:bCs/>
                <w:lang w:val="sr-Cyrl-CS"/>
              </w:rPr>
              <w:t>Le</w:t>
            </w:r>
            <w:r w:rsidR="005E5D6B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>i</w:t>
            </w:r>
            <w:r w:rsidR="005E5D6B"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 xml:space="preserve"> J,</w:t>
            </w:r>
            <w:r w:rsidRPr="005E5D6B">
              <w:rPr>
                <w:lang w:val="sr-Cyrl-CS"/>
              </w:rPr>
              <w:t xml:space="preserve"> Cicmil S, Stojanovi</w:t>
            </w:r>
            <w:r w:rsidR="005E5D6B" w:rsidRPr="005E5D6B">
              <w:rPr>
                <w:lang w:val="sr-Latn-BA"/>
              </w:rPr>
              <w:t>c</w:t>
            </w:r>
            <w:r w:rsidRPr="005E5D6B">
              <w:rPr>
                <w:lang w:val="sr-Cyrl-CS"/>
              </w:rPr>
              <w:t xml:space="preserve"> N, Kruni</w:t>
            </w:r>
            <w:r w:rsidR="005E5D6B" w:rsidRPr="005E5D6B">
              <w:rPr>
                <w:lang w:val="sr-Latn-BA"/>
              </w:rPr>
              <w:t>c</w:t>
            </w:r>
            <w:r w:rsidRPr="005E5D6B">
              <w:rPr>
                <w:lang w:val="sr-Cyrl-CS"/>
              </w:rPr>
              <w:t xml:space="preserve"> J, </w:t>
            </w:r>
            <w:r w:rsidR="005E5D6B" w:rsidRPr="005E5D6B">
              <w:rPr>
                <w:lang w:val="sr-Latn-BA"/>
              </w:rPr>
              <w:t>C</w:t>
            </w:r>
            <w:r w:rsidRPr="005E5D6B">
              <w:rPr>
                <w:lang w:val="sr-Cyrl-CS"/>
              </w:rPr>
              <w:t>aki</w:t>
            </w:r>
            <w:r w:rsidR="005E5D6B" w:rsidRPr="005E5D6B">
              <w:rPr>
                <w:lang w:val="sr-Latn-BA"/>
              </w:rPr>
              <w:t>c</w:t>
            </w:r>
            <w:r w:rsidRPr="005E5D6B">
              <w:rPr>
                <w:lang w:val="sr-Cyrl-CS"/>
              </w:rPr>
              <w:t xml:space="preserve"> S.</w:t>
            </w:r>
            <w:r w:rsidR="006A4A3E" w:rsidRPr="005E5D6B">
              <w:rPr>
                <w:lang w:val="sr-Cyrl-CS"/>
              </w:rPr>
              <w:t xml:space="preserve"> </w:t>
            </w:r>
            <w:r w:rsidR="003D2835" w:rsidRPr="005E5D6B">
              <w:rPr>
                <w:lang w:val="sr-Cyrl-CS"/>
              </w:rPr>
              <w:t xml:space="preserve">Clinical evaluation of chlohexidine local delivery effectiveness in periodontal therapy. 19th Congress of the BaSS, </w:t>
            </w:r>
            <w:r w:rsidR="00245930">
              <w:rPr>
                <w:lang w:val="sr-Latn-BA"/>
              </w:rPr>
              <w:t xml:space="preserve">24.-25. april, 2014. godine, </w:t>
            </w:r>
            <w:r w:rsidR="003D2835" w:rsidRPr="0074128C">
              <w:rPr>
                <w:lang w:val="sr-Cyrl-CS"/>
              </w:rPr>
              <w:t>Beograd</w:t>
            </w:r>
            <w:r w:rsidR="00920DAF" w:rsidRPr="0074128C">
              <w:rPr>
                <w:lang w:val="sr-Latn-BA"/>
              </w:rPr>
              <w:t xml:space="preserve">, </w:t>
            </w:r>
            <w:r w:rsidR="003D2835" w:rsidRPr="0074128C">
              <w:rPr>
                <w:lang w:val="sr-Cyrl-CS"/>
              </w:rPr>
              <w:t>Srbija</w:t>
            </w:r>
            <w:r w:rsidR="00245930">
              <w:rPr>
                <w:lang w:val="sr-Latn-BA"/>
              </w:rPr>
              <w:t xml:space="preserve">. </w:t>
            </w:r>
            <w:r w:rsidR="00920DAF" w:rsidRPr="0074128C">
              <w:rPr>
                <w:lang w:val="sr-Latn-BA"/>
              </w:rPr>
              <w:t xml:space="preserve"> </w:t>
            </w:r>
            <w:r w:rsidR="003D2835" w:rsidRPr="0074128C">
              <w:rPr>
                <w:lang w:val="sr-Cyrl-CS"/>
              </w:rPr>
              <w:t xml:space="preserve">Abstract book  </w:t>
            </w:r>
            <w:r w:rsidR="005E5D6B" w:rsidRPr="0074128C">
              <w:rPr>
                <w:lang w:val="sr-Latn-BA"/>
              </w:rPr>
              <w:t>PP</w:t>
            </w:r>
            <w:r w:rsidR="00B16741" w:rsidRPr="0074128C">
              <w:rPr>
                <w:lang w:val="sr-Cyrl-CS"/>
              </w:rPr>
              <w:t xml:space="preserve"> </w:t>
            </w:r>
            <w:r w:rsidR="003D2835" w:rsidRPr="0074128C">
              <w:rPr>
                <w:lang w:val="sr-Cyrl-CS"/>
              </w:rPr>
              <w:t>337.</w:t>
            </w:r>
          </w:p>
          <w:p w14:paraId="7D233B0D" w14:textId="67164D8B" w:rsidR="003D2835" w:rsidRPr="005E5D6B" w:rsidRDefault="005E5D6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5E5D6B">
              <w:rPr>
                <w:lang w:val="sr-Cyrl-CS"/>
              </w:rPr>
              <w:t>Vukoti</w:t>
            </w:r>
            <w:r>
              <w:rPr>
                <w:lang w:val="sr-Latn-BA"/>
              </w:rPr>
              <w:t>c</w:t>
            </w:r>
            <w:r w:rsidRPr="005E5D6B">
              <w:rPr>
                <w:lang w:val="sr-Cyrl-CS"/>
              </w:rPr>
              <w:t xml:space="preserve"> O, Cicmil S, Cicmil A, </w:t>
            </w:r>
            <w:r w:rsidRPr="00A456C2">
              <w:rPr>
                <w:b/>
                <w:bCs/>
                <w:lang w:val="sr-Cyrl-CS"/>
              </w:rPr>
              <w:t>Le</w:t>
            </w:r>
            <w:r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>i</w:t>
            </w:r>
            <w:r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 xml:space="preserve"> J,</w:t>
            </w:r>
            <w:r w:rsidRPr="005E5D6B">
              <w:rPr>
                <w:lang w:val="sr-Cyrl-CS"/>
              </w:rPr>
              <w:t xml:space="preserve"> </w:t>
            </w:r>
            <w:r w:rsidRPr="005E5D6B">
              <w:rPr>
                <w:lang w:val="sr-Latn-BA"/>
              </w:rPr>
              <w:t>C</w:t>
            </w:r>
            <w:r w:rsidRPr="005E5D6B">
              <w:rPr>
                <w:lang w:val="sr-Cyrl-CS"/>
              </w:rPr>
              <w:t>aki</w:t>
            </w:r>
            <w:r w:rsidRPr="005E5D6B">
              <w:rPr>
                <w:lang w:val="sr-Latn-BA"/>
              </w:rPr>
              <w:t>c</w:t>
            </w:r>
            <w:r w:rsidRPr="005E5D6B">
              <w:rPr>
                <w:lang w:val="sr-Cyrl-CS"/>
              </w:rPr>
              <w:t xml:space="preserve"> S. </w:t>
            </w:r>
            <w:r w:rsidR="003D2835" w:rsidRPr="005E5D6B">
              <w:rPr>
                <w:lang w:val="sr-Cyrl-CS"/>
              </w:rPr>
              <w:t>Oral health- related Quality of life and chronic Periodontits.</w:t>
            </w:r>
            <w:r w:rsidR="00920DAF" w:rsidRPr="005E5D6B">
              <w:rPr>
                <w:lang w:val="sr-Latn-BA"/>
              </w:rPr>
              <w:t xml:space="preserve"> </w:t>
            </w:r>
            <w:r w:rsidR="005E525A" w:rsidRPr="00861C55">
              <w:rPr>
                <w:lang w:val="hr-HR"/>
              </w:rPr>
              <w:t>Istambul</w:t>
            </w:r>
            <w:r w:rsidR="005E525A">
              <w:rPr>
                <w:lang w:val="hr-HR"/>
              </w:rPr>
              <w:t xml:space="preserve">, Turkie </w:t>
            </w:r>
            <w:r w:rsidR="00920DAF" w:rsidRPr="005E5D6B">
              <w:rPr>
                <w:lang w:val="sr-Latn-BA"/>
              </w:rPr>
              <w:t xml:space="preserve">2013, </w:t>
            </w:r>
            <w:r w:rsidR="003D2835" w:rsidRPr="005E5D6B">
              <w:rPr>
                <w:lang w:val="sr-Cyrl-CS"/>
              </w:rPr>
              <w:t>FDA World Dental Federation.</w:t>
            </w:r>
            <w:r w:rsidR="006A4A3E" w:rsidRPr="005E5D6B">
              <w:rPr>
                <w:lang w:val="sr-Cyrl-CS"/>
              </w:rPr>
              <w:t xml:space="preserve"> </w:t>
            </w:r>
            <w:r w:rsidR="006A4A3E" w:rsidRPr="005E5D6B">
              <w:rPr>
                <w:lang w:val="sr-Latn-BA"/>
              </w:rPr>
              <w:t>P</w:t>
            </w:r>
            <w:r w:rsidR="003D2835" w:rsidRPr="005E5D6B">
              <w:rPr>
                <w:lang w:val="sr-Cyrl-CS"/>
              </w:rPr>
              <w:t>P 817</w:t>
            </w:r>
          </w:p>
          <w:p w14:paraId="2D224FD2" w14:textId="3DDD1B0E" w:rsidR="00B7694D" w:rsidRDefault="00B7694D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B7694D">
              <w:rPr>
                <w:lang w:val="sr-Cyrl-CS"/>
              </w:rPr>
              <w:t xml:space="preserve">Јањић-Павловић О, Стојановић З, Ерић Ј, Поповић Грубач Д, </w:t>
            </w:r>
            <w:r w:rsidRPr="00A456C2">
              <w:rPr>
                <w:b/>
                <w:bCs/>
                <w:lang w:val="sr-Cyrl-CS"/>
              </w:rPr>
              <w:t>Лечић Ј,</w:t>
            </w:r>
            <w:r w:rsidRPr="00B7694D">
              <w:rPr>
                <w:lang w:val="sr-Cyrl-CS"/>
              </w:rPr>
              <w:t xml:space="preserve"> Станчић И. Учесталост протезног стоматитиса код пацијаната са подручја општине Фоча. Конгрес “Стоматологија данас у БиХ” са међународним учешћем, </w:t>
            </w:r>
            <w:r w:rsidR="000A6108">
              <w:rPr>
                <w:lang w:val="sr-Latn-BA"/>
              </w:rPr>
              <w:t xml:space="preserve">19-20. oktobar, </w:t>
            </w:r>
            <w:r w:rsidRPr="00B7694D">
              <w:rPr>
                <w:lang w:val="sr-Cyrl-CS"/>
              </w:rPr>
              <w:t>Теслић, БиХ , 2012. ПП 03</w:t>
            </w:r>
          </w:p>
          <w:p w14:paraId="30A77B68" w14:textId="445E3A56" w:rsidR="00B7694D" w:rsidRDefault="00B7694D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B7694D">
              <w:rPr>
                <w:lang w:val="sr-Cyrl-CS"/>
              </w:rPr>
              <w:t xml:space="preserve">Цицмил С, </w:t>
            </w:r>
            <w:r w:rsidRPr="00A456C2">
              <w:rPr>
                <w:b/>
                <w:bCs/>
                <w:lang w:val="sr-Cyrl-CS"/>
              </w:rPr>
              <w:t>Лечић Ј</w:t>
            </w:r>
            <w:r w:rsidRPr="00B7694D">
              <w:rPr>
                <w:lang w:val="sr-Cyrl-CS"/>
              </w:rPr>
              <w:t xml:space="preserve">, Јањић-Павловић О, Вукотић О. Утицај неадекватних зубних испуна на пародонцијум. Конгрес “Стоматологија данас” у БиХ са међународним учешћем, </w:t>
            </w:r>
            <w:r w:rsidR="000A6108" w:rsidRPr="000A6108">
              <w:rPr>
                <w:lang w:val="sr-Cyrl-CS"/>
              </w:rPr>
              <w:t>19-20. oktobar</w:t>
            </w:r>
            <w:r w:rsidR="000A6108">
              <w:rPr>
                <w:lang w:val="sr-Latn-BA"/>
              </w:rPr>
              <w:t>,</w:t>
            </w:r>
            <w:r w:rsidR="005E525A">
              <w:rPr>
                <w:lang w:val="sr-Latn-BA"/>
              </w:rPr>
              <w:t xml:space="preserve"> </w:t>
            </w:r>
            <w:r w:rsidRPr="00B7694D">
              <w:rPr>
                <w:lang w:val="sr-Cyrl-CS"/>
              </w:rPr>
              <w:t>Теслић, БиХ, 2012. ПП 24</w:t>
            </w:r>
          </w:p>
          <w:p w14:paraId="32D33701" w14:textId="12619357" w:rsidR="00B7694D" w:rsidRDefault="00B7694D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B7694D">
              <w:rPr>
                <w:lang w:val="sr-Cyrl-CS"/>
              </w:rPr>
              <w:t xml:space="preserve">Вукотић О, Цицмил С, Цицмил А, </w:t>
            </w:r>
            <w:r w:rsidRPr="00A456C2">
              <w:rPr>
                <w:b/>
                <w:bCs/>
                <w:lang w:val="sr-Cyrl-CS"/>
              </w:rPr>
              <w:t>Лечић Ј</w:t>
            </w:r>
            <w:r w:rsidRPr="00B7694D">
              <w:rPr>
                <w:lang w:val="sr-Cyrl-CS"/>
              </w:rPr>
              <w:t xml:space="preserve">. Мултидисциплинарни терапијски приступ ендо-пародонталној лезији-приказ случаја. Конгрес “Стоматологија данас у БиХ” са међународним учешћем, </w:t>
            </w:r>
            <w:r w:rsidR="000A6108" w:rsidRPr="000A6108">
              <w:rPr>
                <w:lang w:val="sr-Cyrl-CS"/>
              </w:rPr>
              <w:t>19-20. oktobar</w:t>
            </w:r>
            <w:r w:rsidR="000A6108">
              <w:rPr>
                <w:lang w:val="sr-Latn-BA"/>
              </w:rPr>
              <w:t>,</w:t>
            </w:r>
            <w:r w:rsidR="005E525A">
              <w:rPr>
                <w:lang w:val="sr-Latn-BA"/>
              </w:rPr>
              <w:t xml:space="preserve"> </w:t>
            </w:r>
            <w:r w:rsidRPr="00B7694D">
              <w:rPr>
                <w:lang w:val="sr-Cyrl-CS"/>
              </w:rPr>
              <w:t>Теслић, БиХ, 2012. ПП 25</w:t>
            </w:r>
          </w:p>
          <w:p w14:paraId="773A187E" w14:textId="7DE98EC5" w:rsidR="007B653E" w:rsidRPr="005E5D6B" w:rsidRDefault="005E5D6B" w:rsidP="0078712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5E5D6B">
              <w:rPr>
                <w:lang w:val="sr-Cyrl-CS"/>
              </w:rPr>
              <w:t xml:space="preserve">Cicmil S, </w:t>
            </w:r>
            <w:r w:rsidRPr="00A456C2">
              <w:rPr>
                <w:b/>
                <w:bCs/>
                <w:lang w:val="sr-Cyrl-CS"/>
              </w:rPr>
              <w:t>Le</w:t>
            </w:r>
            <w:r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>i</w:t>
            </w:r>
            <w:r w:rsidRPr="00A456C2">
              <w:rPr>
                <w:b/>
                <w:bCs/>
                <w:lang w:val="sr-Latn-BA"/>
              </w:rPr>
              <w:t>c</w:t>
            </w:r>
            <w:r w:rsidRPr="00A456C2">
              <w:rPr>
                <w:b/>
                <w:bCs/>
                <w:lang w:val="sr-Cyrl-CS"/>
              </w:rPr>
              <w:t xml:space="preserve"> J</w:t>
            </w:r>
            <w:r w:rsidRPr="005E5D6B">
              <w:rPr>
                <w:lang w:val="sr-Cyrl-CS"/>
              </w:rPr>
              <w:t>, Lali</w:t>
            </w:r>
            <w:r>
              <w:rPr>
                <w:lang w:val="sr-Latn-BA"/>
              </w:rPr>
              <w:t>c</w:t>
            </w:r>
            <w:r w:rsidRPr="005E5D6B">
              <w:rPr>
                <w:lang w:val="sr-Cyrl-CS"/>
              </w:rPr>
              <w:t xml:space="preserve"> </w:t>
            </w:r>
            <w:r>
              <w:rPr>
                <w:lang w:val="sr-Latn-BA"/>
              </w:rPr>
              <w:t>DJ</w:t>
            </w:r>
            <w:r w:rsidRPr="005E5D6B">
              <w:rPr>
                <w:lang w:val="sr-Cyrl-CS"/>
              </w:rPr>
              <w:t>, Nedi</w:t>
            </w:r>
            <w:r>
              <w:rPr>
                <w:lang w:val="sr-Latn-BA"/>
              </w:rPr>
              <w:t>c</w:t>
            </w:r>
            <w:r w:rsidRPr="005E5D6B">
              <w:rPr>
                <w:lang w:val="sr-Cyrl-CS"/>
              </w:rPr>
              <w:t xml:space="preserve"> M, Vukoti</w:t>
            </w:r>
            <w:r>
              <w:rPr>
                <w:lang w:val="sr-Latn-BA"/>
              </w:rPr>
              <w:t>c</w:t>
            </w:r>
            <w:r w:rsidRPr="005E5D6B">
              <w:rPr>
                <w:lang w:val="sr-Cyrl-CS"/>
              </w:rPr>
              <w:t xml:space="preserve"> O</w:t>
            </w:r>
            <w:r w:rsidR="00656E7D" w:rsidRPr="005E5D6B">
              <w:rPr>
                <w:lang w:val="sr-Cyrl-CS"/>
              </w:rPr>
              <w:t xml:space="preserve">. </w:t>
            </w:r>
            <w:r w:rsidR="007B653E" w:rsidRPr="005E5D6B">
              <w:rPr>
                <w:lang w:val="sr-Cyrl-CS"/>
              </w:rPr>
              <w:t>Systemic use of metronidazole in the treatment of  chronic periodontitis. 15th Congress of the BaSS,</w:t>
            </w:r>
            <w:r w:rsidR="00B7694D" w:rsidRPr="005E5D6B">
              <w:rPr>
                <w:lang w:val="sr-Cyrl-CS"/>
              </w:rPr>
              <w:t xml:space="preserve"> 22.-25. </w:t>
            </w:r>
            <w:r w:rsidRPr="005E5D6B">
              <w:rPr>
                <w:lang w:val="sr-Latn-BA"/>
              </w:rPr>
              <w:t>april</w:t>
            </w:r>
            <w:r w:rsidR="00B7694D" w:rsidRPr="005E5D6B">
              <w:rPr>
                <w:lang w:val="sr-Cyrl-CS"/>
              </w:rPr>
              <w:t xml:space="preserve"> 2010. </w:t>
            </w:r>
            <w:r w:rsidRPr="005E5D6B">
              <w:rPr>
                <w:lang w:val="sr-Cyrl-CS"/>
              </w:rPr>
              <w:t>Thessaloniki, Grece</w:t>
            </w:r>
            <w:r w:rsidR="00B7694D" w:rsidRPr="005E5D6B">
              <w:rPr>
                <w:lang w:val="sr-Cyrl-CS"/>
              </w:rPr>
              <w:t>.</w:t>
            </w:r>
            <w:r w:rsidR="007B653E" w:rsidRPr="005E5D6B">
              <w:rPr>
                <w:lang w:val="sr-Cyrl-CS"/>
              </w:rPr>
              <w:t xml:space="preserve"> Abstract book, </w:t>
            </w:r>
            <w:r w:rsidRPr="005E5D6B">
              <w:rPr>
                <w:lang w:val="sr-Latn-BA"/>
              </w:rPr>
              <w:t>PP</w:t>
            </w:r>
            <w:r w:rsidR="007B653E" w:rsidRPr="005E5D6B">
              <w:rPr>
                <w:lang w:val="sr-Cyrl-CS"/>
              </w:rPr>
              <w:t xml:space="preserve"> 427;</w:t>
            </w:r>
            <w:r w:rsidR="007B653E" w:rsidRPr="005E5D6B">
              <w:rPr>
                <w:lang w:val="sr-Cyrl-CS"/>
              </w:rPr>
              <w:tab/>
            </w:r>
          </w:p>
          <w:p w14:paraId="01691AEB" w14:textId="6DA4BF7F" w:rsidR="00B027FA" w:rsidRPr="00C13305" w:rsidRDefault="00B027FA" w:rsidP="0078712C">
            <w:pPr>
              <w:spacing w:line="360" w:lineRule="auto"/>
              <w:ind w:left="414"/>
              <w:jc w:val="both"/>
              <w:rPr>
                <w:lang w:val="sr-Cyrl-BA"/>
              </w:rPr>
            </w:pPr>
          </w:p>
        </w:tc>
      </w:tr>
      <w:tr w:rsidR="00FE2DEC" w:rsidRPr="00FE2DEC" w14:paraId="54657BE6" w14:textId="77777777" w:rsidTr="00A45C6A">
        <w:tc>
          <w:tcPr>
            <w:tcW w:w="9514" w:type="dxa"/>
            <w:shd w:val="clear" w:color="auto" w:fill="auto"/>
          </w:tcPr>
          <w:p w14:paraId="305F55A6" w14:textId="77777777"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lastRenderedPageBreak/>
              <w:t>Оцјену о испуњености обима и квалитета у односу на пријављену тему</w:t>
            </w:r>
            <w:r w:rsidR="00B15CF3">
              <w:rPr>
                <w:lang w:val="sr-Cyrl-CS"/>
              </w:rPr>
              <w:t xml:space="preserve"> (по поглављима)</w:t>
            </w:r>
            <w:r w:rsidR="00FC2C11">
              <w:rPr>
                <w:rStyle w:val="FootnoteReference"/>
                <w:lang w:val="sr-Cyrl-CS"/>
              </w:rPr>
              <w:footnoteReference w:id="2"/>
            </w:r>
          </w:p>
        </w:tc>
      </w:tr>
      <w:tr w:rsidR="00FE2DEC" w:rsidRPr="00FE2DEC" w14:paraId="760E3184" w14:textId="77777777" w:rsidTr="00A45C6A">
        <w:tc>
          <w:tcPr>
            <w:tcW w:w="9514" w:type="dxa"/>
            <w:shd w:val="clear" w:color="auto" w:fill="auto"/>
          </w:tcPr>
          <w:p w14:paraId="37CB2DDC" w14:textId="77777777" w:rsidR="000A0C12" w:rsidRDefault="000A0C12" w:rsidP="006F2B16">
            <w:pPr>
              <w:spacing w:line="360" w:lineRule="auto"/>
              <w:ind w:left="414"/>
              <w:jc w:val="both"/>
              <w:rPr>
                <w:lang w:val="sr-Cyrl-BA"/>
              </w:rPr>
            </w:pPr>
          </w:p>
          <w:p w14:paraId="3134051D" w14:textId="29DCB715" w:rsidR="00FE2DEC" w:rsidRDefault="00473BEC" w:rsidP="006F2B16">
            <w:pPr>
              <w:spacing w:line="360" w:lineRule="auto"/>
              <w:ind w:left="414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Докторска дисертација </w:t>
            </w:r>
            <w:r w:rsidRPr="00AD153D">
              <w:rPr>
                <w:lang w:val="sr-Cyrl-BA"/>
              </w:rPr>
              <w:t xml:space="preserve">има </w:t>
            </w:r>
            <w:r w:rsidR="00CA1912" w:rsidRPr="00AD153D">
              <w:rPr>
                <w:lang w:val="sr-Cyrl-BA"/>
              </w:rPr>
              <w:t>9</w:t>
            </w:r>
            <w:r w:rsidR="00364492" w:rsidRPr="00AD153D">
              <w:rPr>
                <w:lang w:val="sr-Cyrl-BA"/>
              </w:rPr>
              <w:t>7</w:t>
            </w:r>
            <w:r w:rsidR="00CA1912" w:rsidRPr="00AD153D">
              <w:rPr>
                <w:lang w:val="sr-Cyrl-BA"/>
              </w:rPr>
              <w:t xml:space="preserve"> </w:t>
            </w:r>
            <w:r w:rsidRPr="00AD153D">
              <w:rPr>
                <w:lang w:val="sr-Cyrl-BA"/>
              </w:rPr>
              <w:t>страна</w:t>
            </w:r>
            <w:r>
              <w:rPr>
                <w:lang w:val="sr-Cyrl-BA"/>
              </w:rPr>
              <w:t xml:space="preserve"> и подјељена је на следећа поглавља: 1 Увод, 2. Хипотеза истраживања, 3. Циљеви истраживања, 4. Материјал и методологију, 5. Резултати истраживања, 6. Дискусија, 7. Закључак, 8. Литература. У склопу дисертације се налазе 23 табеле.</w:t>
            </w:r>
          </w:p>
          <w:p w14:paraId="27BCE1B9" w14:textId="77777777" w:rsidR="000A0C12" w:rsidRDefault="000A0C12" w:rsidP="006F2B16">
            <w:pPr>
              <w:spacing w:line="360" w:lineRule="auto"/>
              <w:ind w:left="414"/>
              <w:jc w:val="both"/>
              <w:rPr>
                <w:lang w:val="sr-Cyrl-BA"/>
              </w:rPr>
            </w:pPr>
          </w:p>
          <w:p w14:paraId="6425A66D" w14:textId="77777777" w:rsidR="00473BEC" w:rsidRPr="006F2B16" w:rsidRDefault="00473BEC" w:rsidP="006F2B16">
            <w:pPr>
              <w:spacing w:line="360" w:lineRule="auto"/>
              <w:ind w:left="414"/>
              <w:jc w:val="both"/>
              <w:rPr>
                <w:b/>
                <w:bCs/>
                <w:lang w:val="sr-Cyrl-BA"/>
              </w:rPr>
            </w:pPr>
            <w:r w:rsidRPr="006F2B16">
              <w:rPr>
                <w:b/>
                <w:bCs/>
                <w:lang w:val="sr-Cyrl-BA"/>
              </w:rPr>
              <w:t>Увод</w:t>
            </w:r>
          </w:p>
          <w:p w14:paraId="00C30829" w14:textId="0E1FFE33" w:rsidR="000A0C12" w:rsidRDefault="00473BEC" w:rsidP="006F2B16">
            <w:pPr>
              <w:spacing w:line="360" w:lineRule="auto"/>
              <w:ind w:left="414"/>
              <w:jc w:val="both"/>
              <w:rPr>
                <w:lang w:val="sr-Cyrl-BA"/>
              </w:rPr>
            </w:pPr>
            <w:r>
              <w:rPr>
                <w:lang w:val="sr-Cyrl-BA"/>
              </w:rPr>
              <w:t>Увод је написан детаљно и систематично на</w:t>
            </w:r>
            <w:r w:rsidR="00CA1912">
              <w:rPr>
                <w:lang w:val="sr-Cyrl-BA"/>
              </w:rPr>
              <w:t xml:space="preserve"> </w:t>
            </w:r>
            <w:r w:rsidR="00CA1912" w:rsidRPr="00AD153D">
              <w:rPr>
                <w:lang w:val="sr-Cyrl-BA"/>
              </w:rPr>
              <w:t>2</w:t>
            </w:r>
            <w:r w:rsidR="00AD153D" w:rsidRPr="00AD153D">
              <w:rPr>
                <w:lang w:val="sr-Latn-BA"/>
              </w:rPr>
              <w:t>5</w:t>
            </w:r>
            <w:r w:rsidRPr="00AD153D">
              <w:rPr>
                <w:lang w:val="sr-Cyrl-BA"/>
              </w:rPr>
              <w:t xml:space="preserve"> стран</w:t>
            </w:r>
            <w:r w:rsidR="00AD153D" w:rsidRPr="00AD153D">
              <w:rPr>
                <w:lang w:val="sr-Latn-BA"/>
              </w:rPr>
              <w:t>a</w:t>
            </w:r>
            <w:r w:rsidRPr="00AD153D">
              <w:rPr>
                <w:lang w:val="sr-Cyrl-BA"/>
              </w:rPr>
              <w:t>.</w:t>
            </w:r>
            <w:r>
              <w:rPr>
                <w:lang w:val="sr-Cyrl-BA"/>
              </w:rPr>
              <w:t xml:space="preserve"> У поглављима су изнесени литературни подаци о хроничној пародонто</w:t>
            </w:r>
            <w:r w:rsidR="00636C42">
              <w:rPr>
                <w:lang w:val="sr-Cyrl-BA"/>
              </w:rPr>
              <w:t>патији</w:t>
            </w:r>
            <w:r>
              <w:rPr>
                <w:lang w:val="sr-Cyrl-BA"/>
              </w:rPr>
              <w:t xml:space="preserve">, као и гојазности. Такође су јасно описане до сада познате чињенице и претпоставке о могућим механизмима повезаности ових инфламаторних болести. Јасним и концизним приступом наведене су нејасноће везане за утицај гојазности на лијечење обољелих од хроничне пародонтопатије. </w:t>
            </w:r>
          </w:p>
          <w:p w14:paraId="72FD3DF2" w14:textId="77777777" w:rsidR="00E77ED8" w:rsidRPr="00E77ED8" w:rsidRDefault="00E77ED8" w:rsidP="00E77ED8">
            <w:pPr>
              <w:spacing w:line="360" w:lineRule="auto"/>
              <w:ind w:left="414"/>
              <w:jc w:val="both"/>
              <w:rPr>
                <w:b/>
                <w:bCs/>
                <w:lang w:val="sr-Cyrl-BA"/>
              </w:rPr>
            </w:pPr>
            <w:r w:rsidRPr="00E77ED8">
              <w:rPr>
                <w:b/>
                <w:bCs/>
                <w:lang w:val="sr-Cyrl-BA"/>
              </w:rPr>
              <w:t>Радна хипотеза</w:t>
            </w:r>
          </w:p>
          <w:p w14:paraId="4940E2E0" w14:textId="7345088F" w:rsidR="000A0C12" w:rsidRDefault="00E77ED8" w:rsidP="00E77ED8">
            <w:pPr>
              <w:spacing w:line="360" w:lineRule="auto"/>
              <w:ind w:left="414"/>
              <w:jc w:val="both"/>
              <w:rPr>
                <w:lang w:val="sr-Cyrl-BA"/>
              </w:rPr>
            </w:pPr>
            <w:r w:rsidRPr="00E77ED8">
              <w:rPr>
                <w:lang w:val="sr-Cyrl-BA"/>
              </w:rPr>
              <w:t xml:space="preserve">Представљенa </w:t>
            </w:r>
            <w:r w:rsidR="00636C42">
              <w:rPr>
                <w:lang w:val="sr-Cyrl-BA"/>
              </w:rPr>
              <w:t>су</w:t>
            </w:r>
            <w:r w:rsidRPr="00E77ED8">
              <w:rPr>
                <w:lang w:val="sr-Cyrl-BA"/>
              </w:rPr>
              <w:t xml:space="preserve"> јасно дефинисанa  хипотезa у складу са одобреном у пријави теме.</w:t>
            </w:r>
          </w:p>
          <w:p w14:paraId="528400D5" w14:textId="6D1AAC79" w:rsidR="00E77ED8" w:rsidRPr="00E77ED8" w:rsidRDefault="00E77ED8" w:rsidP="006F2B16">
            <w:pPr>
              <w:spacing w:line="360" w:lineRule="auto"/>
              <w:ind w:left="414"/>
              <w:jc w:val="both"/>
              <w:rPr>
                <w:b/>
                <w:bCs/>
                <w:lang w:val="sr-Cyrl-BA"/>
              </w:rPr>
            </w:pPr>
            <w:r w:rsidRPr="00E77ED8">
              <w:rPr>
                <w:b/>
                <w:bCs/>
                <w:lang w:val="sr-Cyrl-BA"/>
              </w:rPr>
              <w:t>Циљ истраживања</w:t>
            </w:r>
          </w:p>
          <w:p w14:paraId="6A59E139" w14:textId="3A663868" w:rsidR="000A0C12" w:rsidRDefault="00E77ED8" w:rsidP="00E77ED8">
            <w:pPr>
              <w:spacing w:line="360" w:lineRule="auto"/>
              <w:ind w:left="414"/>
              <w:jc w:val="both"/>
              <w:rPr>
                <w:lang w:val="sr-Cyrl-BA"/>
              </w:rPr>
            </w:pPr>
            <w:r w:rsidRPr="00E77ED8">
              <w:rPr>
                <w:lang w:val="sr-Cyrl-BA"/>
              </w:rPr>
              <w:t>Циље</w:t>
            </w:r>
            <w:r w:rsidR="000E3E2D">
              <w:rPr>
                <w:lang w:val="sr-Cyrl-BA"/>
              </w:rPr>
              <w:t>в</w:t>
            </w:r>
            <w:r w:rsidR="00F14720">
              <w:rPr>
                <w:lang w:val="sr-Cyrl-BA"/>
              </w:rPr>
              <w:t>и</w:t>
            </w:r>
            <w:r w:rsidRPr="00E77ED8">
              <w:rPr>
                <w:lang w:val="sr-Cyrl-BA"/>
              </w:rPr>
              <w:t xml:space="preserve"> истраживања </w:t>
            </w:r>
            <w:r w:rsidR="00F14720">
              <w:rPr>
                <w:lang w:val="sr-Cyrl-BA"/>
              </w:rPr>
              <w:t>је</w:t>
            </w:r>
            <w:r w:rsidRPr="00E77ED8">
              <w:rPr>
                <w:lang w:val="sr-Cyrl-BA"/>
              </w:rPr>
              <w:t xml:space="preserve"> јасно и прецизно формулисан</w:t>
            </w:r>
            <w:r w:rsidR="00636C42">
              <w:rPr>
                <w:lang w:val="sr-Cyrl-BA"/>
              </w:rPr>
              <w:t>и</w:t>
            </w:r>
            <w:r w:rsidRPr="00E77ED8">
              <w:rPr>
                <w:lang w:val="sr-Cyrl-BA"/>
              </w:rPr>
              <w:t xml:space="preserve"> у складу са одобреним у пријави теме. </w:t>
            </w:r>
            <w:r w:rsidRPr="00F14720">
              <w:rPr>
                <w:lang w:val="sr-Cyrl-BA"/>
              </w:rPr>
              <w:t xml:space="preserve">Основни циљ ове студије је био </w:t>
            </w:r>
            <w:r w:rsidR="00F14720" w:rsidRPr="00F14720">
              <w:rPr>
                <w:lang w:val="sr-Cyrl-BA"/>
              </w:rPr>
              <w:t>да се процијени краткорочни исход конзервативног лијечења гојазних и особа нормалне тјелесне масе обољелих од хроничне пародонтопатије</w:t>
            </w:r>
            <w:r w:rsidR="00636C42">
              <w:rPr>
                <w:lang w:val="sr-Cyrl-BA"/>
              </w:rPr>
              <w:t>.</w:t>
            </w:r>
          </w:p>
          <w:p w14:paraId="487D0F11" w14:textId="1A0A1D70" w:rsidR="00E77ED8" w:rsidRPr="00E77ED8" w:rsidRDefault="00E77ED8" w:rsidP="00E77ED8">
            <w:pPr>
              <w:spacing w:line="360" w:lineRule="auto"/>
              <w:ind w:left="414"/>
              <w:jc w:val="both"/>
              <w:rPr>
                <w:b/>
                <w:bCs/>
                <w:lang w:val="sr-Cyrl-BA"/>
              </w:rPr>
            </w:pPr>
            <w:r w:rsidRPr="00E77ED8">
              <w:rPr>
                <w:b/>
                <w:bCs/>
                <w:lang w:val="sr-Cyrl-BA"/>
              </w:rPr>
              <w:t>Материјал и методе</w:t>
            </w:r>
          </w:p>
          <w:p w14:paraId="546668C8" w14:textId="77777777" w:rsidR="00381C79" w:rsidRDefault="00381C79" w:rsidP="00E77ED8">
            <w:pPr>
              <w:spacing w:line="360" w:lineRule="auto"/>
              <w:ind w:left="414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Истраживање је спроведено у складу са етичким принципима уз сагласност Етичког комитета Универзитетске болнице Фоча за спровођење истраживања. </w:t>
            </w:r>
          </w:p>
          <w:p w14:paraId="5E83EEF2" w14:textId="2512A9C5" w:rsidR="000A0C12" w:rsidRDefault="00E77ED8" w:rsidP="00E77ED8">
            <w:pPr>
              <w:spacing w:line="360" w:lineRule="auto"/>
              <w:ind w:left="414"/>
              <w:jc w:val="both"/>
              <w:rPr>
                <w:lang w:val="sr-Cyrl-BA"/>
              </w:rPr>
            </w:pPr>
            <w:r w:rsidRPr="00E77ED8">
              <w:rPr>
                <w:lang w:val="sr-Cyrl-BA"/>
              </w:rPr>
              <w:t>Поглавље материјал и метод је прецизно написано и у складу је са представљеним приликом пријаве тезе. Све методе кориштене у студији су детаљно описане и засноване на  научним принципима истраживања у овој области.</w:t>
            </w:r>
          </w:p>
          <w:p w14:paraId="65F8BEFC" w14:textId="33A77ECA" w:rsidR="00E77ED8" w:rsidRPr="00E77ED8" w:rsidRDefault="00E77ED8" w:rsidP="006F2B16">
            <w:pPr>
              <w:spacing w:line="360" w:lineRule="auto"/>
              <w:ind w:left="414"/>
              <w:jc w:val="both"/>
              <w:rPr>
                <w:b/>
                <w:bCs/>
                <w:lang w:val="sr-Cyrl-BA"/>
              </w:rPr>
            </w:pPr>
            <w:r w:rsidRPr="00E77ED8">
              <w:rPr>
                <w:b/>
                <w:bCs/>
                <w:lang w:val="sr-Cyrl-BA"/>
              </w:rPr>
              <w:t>Р</w:t>
            </w:r>
            <w:r>
              <w:rPr>
                <w:b/>
                <w:bCs/>
                <w:lang w:val="sr-Cyrl-BA"/>
              </w:rPr>
              <w:t>е</w:t>
            </w:r>
            <w:r w:rsidRPr="00E77ED8">
              <w:rPr>
                <w:b/>
                <w:bCs/>
                <w:lang w:val="sr-Cyrl-BA"/>
              </w:rPr>
              <w:t>зултати</w:t>
            </w:r>
          </w:p>
          <w:p w14:paraId="767B2F2F" w14:textId="7E8EBB54" w:rsidR="000A0C12" w:rsidRDefault="00381C79" w:rsidP="006F2B16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381C79">
              <w:rPr>
                <w:lang w:val="sr-Cyrl-CS"/>
              </w:rPr>
              <w:t>Резултати су приказани табеларно, јасно описани са објашњењима значајних налаза.</w:t>
            </w:r>
          </w:p>
          <w:p w14:paraId="2528BA5C" w14:textId="77777777" w:rsidR="00F14720" w:rsidRPr="00F14720" w:rsidRDefault="00F14720" w:rsidP="00F14720">
            <w:pPr>
              <w:spacing w:line="360" w:lineRule="auto"/>
              <w:ind w:left="414"/>
              <w:jc w:val="both"/>
              <w:rPr>
                <w:b/>
                <w:bCs/>
                <w:lang w:val="sr-Cyrl-BA"/>
              </w:rPr>
            </w:pPr>
            <w:r w:rsidRPr="00F14720">
              <w:rPr>
                <w:b/>
                <w:bCs/>
                <w:lang w:val="sr-Cyrl-BA"/>
              </w:rPr>
              <w:t xml:space="preserve">Дискусија </w:t>
            </w:r>
          </w:p>
          <w:p w14:paraId="74B4383B" w14:textId="02D4D5CD" w:rsidR="000A0C12" w:rsidRDefault="00381C79" w:rsidP="00F14720">
            <w:pPr>
              <w:spacing w:line="360" w:lineRule="auto"/>
              <w:ind w:left="414"/>
              <w:jc w:val="both"/>
              <w:rPr>
                <w:lang w:val="sr-Cyrl-BA"/>
              </w:rPr>
            </w:pPr>
            <w:r>
              <w:rPr>
                <w:lang w:val="sr-Cyrl-BA"/>
              </w:rPr>
              <w:t>Дискусија преставља коментар добијених резултата.</w:t>
            </w:r>
            <w:r w:rsidR="00636C42">
              <w:rPr>
                <w:lang w:val="sr-Cyrl-BA"/>
              </w:rPr>
              <w:t xml:space="preserve"> </w:t>
            </w:r>
            <w:r w:rsidR="00F14720">
              <w:rPr>
                <w:lang w:val="sr-Cyrl-BA"/>
              </w:rPr>
              <w:t>Д</w:t>
            </w:r>
            <w:r w:rsidR="00F14720" w:rsidRPr="00F14720">
              <w:rPr>
                <w:lang w:val="sr-Cyrl-BA"/>
              </w:rPr>
              <w:t xml:space="preserve">обијени резултати </w:t>
            </w:r>
            <w:r w:rsidR="00636C42">
              <w:rPr>
                <w:lang w:val="sr-Cyrl-BA"/>
              </w:rPr>
              <w:t xml:space="preserve">су </w:t>
            </w:r>
            <w:r w:rsidR="00F14720" w:rsidRPr="00F14720">
              <w:rPr>
                <w:lang w:val="sr-Cyrl-BA"/>
              </w:rPr>
              <w:t xml:space="preserve">објашњени и анализирани у односу на сличне и различите налазе других доступних испитивања </w:t>
            </w:r>
            <w:r w:rsidR="00F14720" w:rsidRPr="00F14720">
              <w:rPr>
                <w:lang w:val="sr-Cyrl-BA"/>
              </w:rPr>
              <w:lastRenderedPageBreak/>
              <w:t>из ове области</w:t>
            </w:r>
            <w:r w:rsidR="000E3E2D">
              <w:t xml:space="preserve"> </w:t>
            </w:r>
            <w:r w:rsidR="000E3E2D" w:rsidRPr="000E3E2D">
              <w:rPr>
                <w:lang w:val="sr-Cyrl-BA"/>
              </w:rPr>
              <w:t>уз приказе потенцијалних механизама којима се објашњавају добијени резултати</w:t>
            </w:r>
            <w:r w:rsidR="00F14720" w:rsidRPr="00F14720">
              <w:rPr>
                <w:lang w:val="sr-Cyrl-BA"/>
              </w:rPr>
              <w:t>. Коментари су језгровити, а начин приказивања чини их веома прегледним и разумљивим.</w:t>
            </w:r>
            <w:r>
              <w:rPr>
                <w:lang w:val="sr-Cyrl-BA"/>
              </w:rPr>
              <w:t xml:space="preserve"> У дискусији кандидат користи одабране студије и статистички значајне литературне податке</w:t>
            </w:r>
            <w:r w:rsidR="000E3E2D">
              <w:rPr>
                <w:lang w:val="sr-Cyrl-BA"/>
              </w:rPr>
              <w:t>.</w:t>
            </w:r>
            <w:r w:rsidR="00B656D0">
              <w:rPr>
                <w:lang w:val="sr-Cyrl-BA"/>
              </w:rPr>
              <w:t xml:space="preserve"> </w:t>
            </w:r>
          </w:p>
          <w:p w14:paraId="121A4AA7" w14:textId="626EEEFC" w:rsidR="00381C79" w:rsidRDefault="00381C79" w:rsidP="00F14720">
            <w:pPr>
              <w:spacing w:line="360" w:lineRule="auto"/>
              <w:ind w:left="414"/>
              <w:jc w:val="both"/>
              <w:rPr>
                <w:b/>
                <w:bCs/>
                <w:lang w:val="sr-Cyrl-BA"/>
              </w:rPr>
            </w:pPr>
            <w:r w:rsidRPr="00381C79">
              <w:rPr>
                <w:b/>
                <w:bCs/>
                <w:lang w:val="sr-Cyrl-BA"/>
              </w:rPr>
              <w:t>Закључци</w:t>
            </w:r>
          </w:p>
          <w:p w14:paraId="323F8F96" w14:textId="2E191BC7" w:rsidR="000A0C12" w:rsidRDefault="00381C79" w:rsidP="00F14720">
            <w:pPr>
              <w:spacing w:line="360" w:lineRule="auto"/>
              <w:ind w:left="414"/>
              <w:jc w:val="both"/>
              <w:rPr>
                <w:b/>
                <w:bCs/>
                <w:lang w:val="sr-Cyrl-BA"/>
              </w:rPr>
            </w:pPr>
            <w:r w:rsidRPr="00381C79">
              <w:rPr>
                <w:lang w:val="sr-Cyrl-BA"/>
              </w:rPr>
              <w:t>Закључци истраживања</w:t>
            </w:r>
            <w:r>
              <w:rPr>
                <w:lang w:val="sr-Cyrl-BA"/>
              </w:rPr>
              <w:t xml:space="preserve"> су прецизно формулисани и престављају јасне одговоре на постављене циљеве.</w:t>
            </w:r>
          </w:p>
          <w:p w14:paraId="5CCA24E8" w14:textId="5464989D" w:rsidR="00381C79" w:rsidRDefault="00381C79" w:rsidP="00F14720">
            <w:pPr>
              <w:spacing w:line="360" w:lineRule="auto"/>
              <w:ind w:left="414"/>
              <w:jc w:val="both"/>
              <w:rPr>
                <w:b/>
                <w:bCs/>
                <w:lang w:val="sr-Cyrl-BA"/>
              </w:rPr>
            </w:pPr>
            <w:r w:rsidRPr="00381C79">
              <w:rPr>
                <w:b/>
                <w:bCs/>
                <w:lang w:val="sr-Cyrl-BA"/>
              </w:rPr>
              <w:t>Литература</w:t>
            </w:r>
          </w:p>
          <w:p w14:paraId="15F12F9E" w14:textId="70EF1491" w:rsidR="00381C79" w:rsidRPr="00381C79" w:rsidRDefault="00381C79" w:rsidP="00F14720">
            <w:pPr>
              <w:spacing w:line="360" w:lineRule="auto"/>
              <w:ind w:left="414"/>
              <w:jc w:val="both"/>
              <w:rPr>
                <w:lang w:val="sr-Cyrl-BA"/>
              </w:rPr>
            </w:pPr>
            <w:r w:rsidRPr="00381C79">
              <w:rPr>
                <w:lang w:val="sr-Cyrl-BA"/>
              </w:rPr>
              <w:t>У</w:t>
            </w:r>
            <w:r>
              <w:rPr>
                <w:lang w:val="sr-Cyrl-BA"/>
              </w:rPr>
              <w:t xml:space="preserve"> поглављу литература цитирани су </w:t>
            </w:r>
            <w:r w:rsidR="00AD153D">
              <w:rPr>
                <w:lang w:val="sr-Latn-BA"/>
              </w:rPr>
              <w:t>160</w:t>
            </w:r>
            <w:r>
              <w:rPr>
                <w:lang w:val="sr-Cyrl-BA"/>
              </w:rPr>
              <w:t xml:space="preserve"> литературн</w:t>
            </w:r>
            <w:r w:rsidR="00876B5C">
              <w:rPr>
                <w:lang w:val="sr-Cyrl-BA"/>
              </w:rPr>
              <w:t>их</w:t>
            </w:r>
            <w:r>
              <w:rPr>
                <w:lang w:val="sr-Cyrl-BA"/>
              </w:rPr>
              <w:t xml:space="preserve"> навода. Коришћена литература је адекватна по обиму, садржају и релевантности.</w:t>
            </w:r>
          </w:p>
          <w:p w14:paraId="544F020B" w14:textId="0B32F7EC" w:rsidR="00E77ED8" w:rsidRPr="00473BEC" w:rsidRDefault="00E77ED8" w:rsidP="006F2B16">
            <w:pPr>
              <w:spacing w:line="360" w:lineRule="auto"/>
              <w:ind w:left="414"/>
              <w:jc w:val="both"/>
              <w:rPr>
                <w:lang w:val="sr-Cyrl-BA"/>
              </w:rPr>
            </w:pPr>
          </w:p>
        </w:tc>
      </w:tr>
      <w:tr w:rsidR="00FE2DEC" w:rsidRPr="00FE2DEC" w14:paraId="0BD50A1D" w14:textId="77777777" w:rsidTr="00A45C6A">
        <w:tc>
          <w:tcPr>
            <w:tcW w:w="9514" w:type="dxa"/>
            <w:shd w:val="clear" w:color="auto" w:fill="auto"/>
          </w:tcPr>
          <w:p w14:paraId="198E86C6" w14:textId="1BF8D338"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lastRenderedPageBreak/>
              <w:t>Научн</w:t>
            </w:r>
            <w:r w:rsidR="001B0B6B">
              <w:rPr>
                <w:lang w:val="sr-Cyrl-CS"/>
              </w:rPr>
              <w:t>и</w:t>
            </w:r>
            <w:r w:rsidRPr="00FE2DEC">
              <w:rPr>
                <w:lang w:val="sr-Cyrl-CS"/>
              </w:rPr>
              <w:t xml:space="preserve"> </w:t>
            </w:r>
            <w:r w:rsidR="001218A5">
              <w:rPr>
                <w:lang w:val="sr-Cyrl-CS"/>
              </w:rPr>
              <w:t>резултат</w:t>
            </w:r>
            <w:r w:rsidR="001B0B6B">
              <w:rPr>
                <w:lang w:val="sr-Cyrl-CS"/>
              </w:rPr>
              <w:t>и</w:t>
            </w:r>
            <w:r w:rsidR="001218A5">
              <w:rPr>
                <w:lang w:val="sr-Cyrl-CS"/>
              </w:rPr>
              <w:t xml:space="preserve"> докторске дисертације</w:t>
            </w:r>
          </w:p>
        </w:tc>
      </w:tr>
      <w:tr w:rsidR="00FE2DEC" w:rsidRPr="00FE2DEC" w14:paraId="7F7FA856" w14:textId="77777777" w:rsidTr="00A45C6A">
        <w:tc>
          <w:tcPr>
            <w:tcW w:w="9514" w:type="dxa"/>
            <w:shd w:val="clear" w:color="auto" w:fill="auto"/>
          </w:tcPr>
          <w:p w14:paraId="4EBD3A4C" w14:textId="77777777" w:rsidR="000E3E2D" w:rsidRDefault="000E3E2D" w:rsidP="000E3E2D">
            <w:pPr>
              <w:spacing w:line="360" w:lineRule="auto"/>
              <w:ind w:left="414"/>
              <w:jc w:val="both"/>
              <w:rPr>
                <w:lang w:val="sr-Cyrl-CS"/>
              </w:rPr>
            </w:pPr>
          </w:p>
          <w:p w14:paraId="1B3DD796" w14:textId="3285A064" w:rsidR="00F14720" w:rsidRDefault="000E3E2D" w:rsidP="00F14720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381C79">
              <w:rPr>
                <w:lang w:val="sr-Cyrl-CS"/>
              </w:rPr>
              <w:t>Резултати докторске дисертације "Утицај гојазности на ефикасност лијечења обољелих од хроничне пардонотопатије"</w:t>
            </w:r>
            <w:r w:rsidR="00636C42">
              <w:rPr>
                <w:lang w:val="sr-Cyrl-CS"/>
              </w:rPr>
              <w:t xml:space="preserve"> </w:t>
            </w:r>
            <w:r w:rsidRPr="00381C79">
              <w:rPr>
                <w:lang w:val="sr-Cyrl-CS"/>
              </w:rPr>
              <w:t>кандидата мр сц</w:t>
            </w:r>
            <w:r w:rsidR="001614D7">
              <w:t>.</w:t>
            </w:r>
            <w:r w:rsidRPr="00381C79">
              <w:rPr>
                <w:lang w:val="sr-Cyrl-CS"/>
              </w:rPr>
              <w:t xml:space="preserve"> Јелене Лечић указују да гојазни пацијенти у односу на особе нормалне тјелесне масе </w:t>
            </w:r>
            <w:r w:rsidR="0081458F">
              <w:rPr>
                <w:lang w:val="sr-Cyrl-BA"/>
              </w:rPr>
              <w:t xml:space="preserve">имају </w:t>
            </w:r>
            <w:r w:rsidR="007D5D05">
              <w:rPr>
                <w:lang w:val="sr-Cyrl-BA"/>
              </w:rPr>
              <w:t>сличне</w:t>
            </w:r>
            <w:r w:rsidR="0081458F">
              <w:rPr>
                <w:lang w:val="sr-Cyrl-BA"/>
              </w:rPr>
              <w:t xml:space="preserve"> вриједности клиничких параметара оралне хигијене и пародонталног стања</w:t>
            </w:r>
            <w:r w:rsidRPr="00381C79">
              <w:rPr>
                <w:lang w:val="sr-Cyrl-CS"/>
              </w:rPr>
              <w:t xml:space="preserve"> након конзервативне терапије обољелог пародонцијума. </w:t>
            </w:r>
            <w:r w:rsidR="00E114DD">
              <w:rPr>
                <w:lang w:val="sr-Cyrl-BA"/>
              </w:rPr>
              <w:t xml:space="preserve">Конзервативна терапија обољелог пародонцијума доводи до значајног смањења вс-ЦРП код гојазних особа обољелих од хроничне пародонтопатије. </w:t>
            </w:r>
            <w:r w:rsidR="00A45B36">
              <w:rPr>
                <w:lang w:val="sr-Cyrl-BA"/>
              </w:rPr>
              <w:t>Осим тога</w:t>
            </w:r>
            <w:r w:rsidR="0089069F">
              <w:rPr>
                <w:lang w:val="sr-Cyrl-BA"/>
              </w:rPr>
              <w:t>,</w:t>
            </w:r>
            <w:r w:rsidR="00A45B36">
              <w:rPr>
                <w:lang w:val="sr-Cyrl-BA"/>
              </w:rPr>
              <w:t xml:space="preserve"> уочено је</w:t>
            </w:r>
            <w:r w:rsidR="00E114DD">
              <w:rPr>
                <w:lang w:val="sr-Cyrl-BA"/>
              </w:rPr>
              <w:t xml:space="preserve"> значајно повећањ</w:t>
            </w:r>
            <w:r w:rsidR="00A45B36">
              <w:rPr>
                <w:lang w:val="sr-Cyrl-BA"/>
              </w:rPr>
              <w:t>е</w:t>
            </w:r>
            <w:r w:rsidR="00E114DD">
              <w:rPr>
                <w:lang w:val="sr-Cyrl-BA"/>
              </w:rPr>
              <w:t xml:space="preserve"> ХДЛ- холестерола код особа нормалне тјелесне масе обољелих од хроничне пардонтопатије</w:t>
            </w:r>
            <w:r w:rsidR="00A45B36">
              <w:rPr>
                <w:lang w:val="sr-Cyrl-BA"/>
              </w:rPr>
              <w:t xml:space="preserve"> након терапије.</w:t>
            </w:r>
          </w:p>
          <w:p w14:paraId="06F1A626" w14:textId="2E8448AB" w:rsidR="00F14720" w:rsidRPr="00FE2DEC" w:rsidRDefault="00F14720" w:rsidP="00381C79">
            <w:pPr>
              <w:spacing w:line="360" w:lineRule="auto"/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14:paraId="7F04145D" w14:textId="77777777" w:rsidTr="00A45C6A">
        <w:tc>
          <w:tcPr>
            <w:tcW w:w="9514" w:type="dxa"/>
            <w:shd w:val="clear" w:color="auto" w:fill="auto"/>
          </w:tcPr>
          <w:p w14:paraId="5F69F5B5" w14:textId="77777777"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Примјењивост и корисност резултата у теорији и пракси</w:t>
            </w:r>
            <w:r w:rsidR="00C238CD">
              <w:rPr>
                <w:rStyle w:val="FootnoteReference"/>
                <w:lang w:val="sr-Cyrl-CS"/>
              </w:rPr>
              <w:footnoteReference w:id="3"/>
            </w:r>
          </w:p>
        </w:tc>
      </w:tr>
      <w:tr w:rsidR="00FE2DEC" w:rsidRPr="00FE2DEC" w14:paraId="1DFCD0C2" w14:textId="77777777" w:rsidTr="00A45C6A">
        <w:tc>
          <w:tcPr>
            <w:tcW w:w="9514" w:type="dxa"/>
            <w:shd w:val="clear" w:color="auto" w:fill="auto"/>
          </w:tcPr>
          <w:p w14:paraId="6843958F" w14:textId="77777777" w:rsidR="000E3E2D" w:rsidRDefault="000E3E2D" w:rsidP="00381C79">
            <w:pPr>
              <w:spacing w:line="360" w:lineRule="auto"/>
              <w:ind w:left="414"/>
              <w:jc w:val="both"/>
              <w:rPr>
                <w:lang w:val="sr-Cyrl-CS"/>
              </w:rPr>
            </w:pPr>
          </w:p>
          <w:p w14:paraId="4F590BCC" w14:textId="24C96555" w:rsidR="00381C79" w:rsidRDefault="00381C79" w:rsidP="00381C79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F14720">
              <w:rPr>
                <w:lang w:val="sr-Cyrl-CS"/>
              </w:rPr>
              <w:t>Резултати ове дисертације престављају оригиналан и значајан научни допринос у смислу јаснијег разумјевања повезаности гојазности и конзервативне терапиј</w:t>
            </w:r>
            <w:r>
              <w:rPr>
                <w:lang w:val="sr-Cyrl-CS"/>
              </w:rPr>
              <w:t>е обољелог пародонцијума</w:t>
            </w:r>
            <w:r w:rsidRPr="00F14720">
              <w:rPr>
                <w:lang w:val="sr-Cyrl-CS"/>
              </w:rPr>
              <w:t>. Анализе клиничких, биохемијских и имунолошких параметара ове студије дају вриједан допринос разумјевању овог проблема</w:t>
            </w:r>
            <w:r>
              <w:rPr>
                <w:lang w:val="sr-Cyrl-CS"/>
              </w:rPr>
              <w:t xml:space="preserve">. Истраживање такође доприноси медицинској, односно стоматолошкој науци, у смислу стављања акцента на превенцију и правовремену терапију обољења пародонцијума и гојазности, а самим тим и превенцију удружених системских компликација. Све ово је од значаја имајући у виду медицинско-економске аспекте </w:t>
            </w:r>
            <w:r w:rsidR="000E3E2D">
              <w:rPr>
                <w:lang w:val="sr-Cyrl-CS"/>
              </w:rPr>
              <w:t>овог проблема</w:t>
            </w:r>
            <w:r>
              <w:rPr>
                <w:lang w:val="sr-Cyrl-CS"/>
              </w:rPr>
              <w:t xml:space="preserve"> како за појединца тако и за дру</w:t>
            </w:r>
            <w:r w:rsidR="00636C42">
              <w:rPr>
                <w:lang w:val="sr-Cyrl-CS"/>
              </w:rPr>
              <w:t>ш</w:t>
            </w:r>
            <w:r>
              <w:rPr>
                <w:lang w:val="sr-Cyrl-CS"/>
              </w:rPr>
              <w:t>тво у цјелини.</w:t>
            </w:r>
          </w:p>
          <w:p w14:paraId="5A8E3E67" w14:textId="77777777"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14:paraId="10154783" w14:textId="77777777" w:rsidTr="00A45C6A">
        <w:tc>
          <w:tcPr>
            <w:tcW w:w="9514" w:type="dxa"/>
            <w:shd w:val="clear" w:color="auto" w:fill="auto"/>
          </w:tcPr>
          <w:p w14:paraId="06E16611" w14:textId="77777777"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lastRenderedPageBreak/>
              <w:t>Начин презентирања резултата научној јавности</w:t>
            </w:r>
            <w:r w:rsidR="00C238CD">
              <w:rPr>
                <w:rStyle w:val="FootnoteReference"/>
                <w:lang w:val="sr-Cyrl-CS"/>
              </w:rPr>
              <w:footnoteReference w:id="4"/>
            </w:r>
          </w:p>
        </w:tc>
      </w:tr>
      <w:tr w:rsidR="00FE2DEC" w:rsidRPr="00FE2DEC" w14:paraId="10EDE4F7" w14:textId="77777777" w:rsidTr="00A45C6A">
        <w:tc>
          <w:tcPr>
            <w:tcW w:w="9514" w:type="dxa"/>
            <w:shd w:val="clear" w:color="auto" w:fill="auto"/>
          </w:tcPr>
          <w:p w14:paraId="22F7A4B6" w14:textId="77777777" w:rsidR="001B0B6B" w:rsidRDefault="001B0B6B" w:rsidP="00FE2DEC">
            <w:pPr>
              <w:ind w:left="414"/>
              <w:jc w:val="both"/>
              <w:rPr>
                <w:lang w:val="sr-Cyrl-CS"/>
              </w:rPr>
            </w:pPr>
          </w:p>
          <w:p w14:paraId="0E6A57A4" w14:textId="77777777" w:rsidR="00FE2DEC" w:rsidRDefault="001B0B6B" w:rsidP="001B0B6B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1B0B6B">
              <w:rPr>
                <w:lang w:val="sr-Cyrl-CS"/>
              </w:rPr>
              <w:t>Кандидат мр</w:t>
            </w:r>
            <w:r>
              <w:rPr>
                <w:lang w:val="sr-Cyrl-CS"/>
              </w:rPr>
              <w:t xml:space="preserve"> сц. Јелена Лечић</w:t>
            </w:r>
            <w:r w:rsidRPr="001B0B6B">
              <w:rPr>
                <w:lang w:val="sr-Cyrl-CS"/>
              </w:rPr>
              <w:t xml:space="preserve"> се у истраживачком раду у оквиру магистарске и докторске дисертације бавила истраживањима из области стоматоло</w:t>
            </w:r>
            <w:r>
              <w:rPr>
                <w:lang w:val="sr-Cyrl-CS"/>
              </w:rPr>
              <w:t>гије</w:t>
            </w:r>
            <w:r w:rsidRPr="001B0B6B">
              <w:rPr>
                <w:lang w:val="sr-Cyrl-CS"/>
              </w:rPr>
              <w:t>. Резултати из докторске дисертације су у припреми за објављивање у истакнутим међународним часописима, као и за представљање на националним и интернационалним конгресима.</w:t>
            </w:r>
          </w:p>
          <w:p w14:paraId="1B651BF2" w14:textId="11769CCE" w:rsidR="001B0B6B" w:rsidRPr="00FE2DEC" w:rsidRDefault="001B0B6B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14:paraId="64D1E8C7" w14:textId="77777777" w:rsidTr="00A45C6A">
        <w:tc>
          <w:tcPr>
            <w:tcW w:w="9514" w:type="dxa"/>
            <w:shd w:val="clear" w:color="auto" w:fill="auto"/>
          </w:tcPr>
          <w:p w14:paraId="1175873D" w14:textId="77777777"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ЗАКЉУЧАК И ПРЕДЛОГ</w:t>
            </w:r>
            <w:r w:rsidR="00C238CD">
              <w:rPr>
                <w:rStyle w:val="FootnoteReference"/>
                <w:lang w:val="sr-Cyrl-CS"/>
              </w:rPr>
              <w:footnoteReference w:id="5"/>
            </w:r>
          </w:p>
        </w:tc>
      </w:tr>
      <w:tr w:rsidR="00FE2DEC" w:rsidRPr="00FE2DEC" w14:paraId="0C1CC0E4" w14:textId="77777777" w:rsidTr="00A45C6A">
        <w:tc>
          <w:tcPr>
            <w:tcW w:w="9514" w:type="dxa"/>
            <w:shd w:val="clear" w:color="auto" w:fill="auto"/>
          </w:tcPr>
          <w:p w14:paraId="7B20C04C" w14:textId="77777777" w:rsidR="001B0B6B" w:rsidRDefault="001B0B6B" w:rsidP="001B0B6B">
            <w:pPr>
              <w:spacing w:line="360" w:lineRule="auto"/>
              <w:ind w:left="414"/>
              <w:jc w:val="both"/>
              <w:rPr>
                <w:lang w:val="sr-Cyrl-CS"/>
              </w:rPr>
            </w:pPr>
          </w:p>
          <w:p w14:paraId="4F455804" w14:textId="1D1351E1" w:rsidR="001B0B6B" w:rsidRPr="001B0B6B" w:rsidRDefault="001B0B6B" w:rsidP="001B0B6B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1B0B6B">
              <w:rPr>
                <w:lang w:val="sr-Cyrl-CS"/>
              </w:rPr>
              <w:t xml:space="preserve">На основу детаљне анализе докторске дисертације вишег асистента мр </w:t>
            </w:r>
            <w:r w:rsidR="000E3E2D">
              <w:rPr>
                <w:lang w:val="sr-Cyrl-CS"/>
              </w:rPr>
              <w:t>сц. Јелене Лечић</w:t>
            </w:r>
            <w:r w:rsidRPr="001B0B6B">
              <w:rPr>
                <w:lang w:val="sr-Cyrl-CS"/>
              </w:rPr>
              <w:t xml:space="preserve"> под називом “</w:t>
            </w:r>
            <w:r>
              <w:rPr>
                <w:lang w:val="sr-Cyrl-CS"/>
              </w:rPr>
              <w:t>Утицај гојазности на ефикасност лијечења обољелих од хроничне пардоонтопатије</w:t>
            </w:r>
            <w:r w:rsidRPr="001B0B6B">
              <w:rPr>
                <w:lang w:val="sr-Cyrl-CS"/>
              </w:rPr>
              <w:t xml:space="preserve">”, Комисија је једногласно закључила да докторска дисертација представља оригиналан научни допринос у разумијевању повезаности </w:t>
            </w:r>
            <w:r>
              <w:rPr>
                <w:lang w:val="sr-Cyrl-CS"/>
              </w:rPr>
              <w:t>гојазности, пардонтопатије и конзервативне терапије обољелог пардонцијума</w:t>
            </w:r>
            <w:r w:rsidR="00080672">
              <w:rPr>
                <w:lang w:val="sr-Cyrl-CS"/>
              </w:rPr>
              <w:t xml:space="preserve">. </w:t>
            </w:r>
            <w:r w:rsidRPr="001B0B6B">
              <w:rPr>
                <w:lang w:val="sr-Cyrl-CS"/>
              </w:rPr>
              <w:t>Докторска дисертација је урађена према свим принципима научног истраживања, са прецизно дефинисаним циљевима, оригиналним и пажљиво изабраним научним приступом, савременом методологијом рада, адекватно приказаним и дискутованим резултатима и јасно уобличеним закључцима. Докторска дисертација мр</w:t>
            </w:r>
            <w:r>
              <w:rPr>
                <w:lang w:val="sr-Cyrl-CS"/>
              </w:rPr>
              <w:t xml:space="preserve"> сц.</w:t>
            </w:r>
            <w:r w:rsidRPr="001B0B6B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Јелене Лечић</w:t>
            </w:r>
            <w:r w:rsidRPr="001B0B6B">
              <w:rPr>
                <w:lang w:val="sr-Cyrl-CS"/>
              </w:rPr>
              <w:t>, како по обиму, тако и по квалитету, у складу је са планом истраживања који је кандидат навео у пријави дисертације. Кандидат је показао да влада потребним научним и стручним знањем из области на коју се односи тема дисертације.</w:t>
            </w:r>
          </w:p>
          <w:p w14:paraId="28709F82" w14:textId="77777777" w:rsidR="00FE2DEC" w:rsidRDefault="001B0B6B" w:rsidP="001B0B6B">
            <w:pPr>
              <w:spacing w:line="360" w:lineRule="auto"/>
              <w:ind w:left="414"/>
              <w:jc w:val="both"/>
              <w:rPr>
                <w:lang w:val="sr-Cyrl-CS"/>
              </w:rPr>
            </w:pPr>
            <w:r w:rsidRPr="001B0B6B">
              <w:rPr>
                <w:lang w:val="sr-Cyrl-CS"/>
              </w:rPr>
              <w:t xml:space="preserve">На основу свега напријед наведеног, Комисија предлаже Наставно-научном вијећу Медицинског факултета Фочa, Универзитета у Источном Сарајеву да прихвати Извјештај о урађеној докторској дисертацији мр </w:t>
            </w:r>
            <w:r>
              <w:rPr>
                <w:lang w:val="sr-Cyrl-CS"/>
              </w:rPr>
              <w:t>сц. Јелене Лечић</w:t>
            </w:r>
            <w:r w:rsidRPr="001B0B6B">
              <w:rPr>
                <w:lang w:val="sr-Cyrl-CS"/>
              </w:rPr>
              <w:t xml:space="preserve"> и одобри јавну одбрану докторске дисертације којом ће стећи звање доктора стоматолошких наука.</w:t>
            </w:r>
          </w:p>
          <w:p w14:paraId="63DC0E48" w14:textId="327E0AC9" w:rsidR="001B0B6B" w:rsidRPr="00FE2DEC" w:rsidRDefault="001B0B6B" w:rsidP="001B0B6B">
            <w:pPr>
              <w:spacing w:line="360" w:lineRule="auto"/>
              <w:ind w:left="414"/>
              <w:jc w:val="both"/>
              <w:rPr>
                <w:lang w:val="sr-Cyrl-CS"/>
              </w:rPr>
            </w:pPr>
          </w:p>
        </w:tc>
      </w:tr>
    </w:tbl>
    <w:p w14:paraId="4620B169" w14:textId="77777777" w:rsidR="00FE2DEC" w:rsidRDefault="00FE2DEC" w:rsidP="00FE2DEC"/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498"/>
      </w:tblGrid>
      <w:tr w:rsidR="001218A5" w:rsidRPr="0061508B" w14:paraId="7419AF23" w14:textId="77777777" w:rsidTr="003B31A4">
        <w:trPr>
          <w:jc w:val="right"/>
        </w:trPr>
        <w:tc>
          <w:tcPr>
            <w:tcW w:w="9498" w:type="dxa"/>
            <w:shd w:val="clear" w:color="auto" w:fill="auto"/>
          </w:tcPr>
          <w:p w14:paraId="4468CE2D" w14:textId="77777777" w:rsidR="00B15144" w:rsidRDefault="00B15144" w:rsidP="00F4478C"/>
          <w:p w14:paraId="1F78B7C3" w14:textId="77777777" w:rsidR="00B15144" w:rsidRDefault="00B15144" w:rsidP="00F4478C"/>
          <w:p w14:paraId="12D0A27C" w14:textId="114D8D40" w:rsidR="00B15144" w:rsidRDefault="00B15144" w:rsidP="00F4478C"/>
          <w:p w14:paraId="67308BE4" w14:textId="4C739A25" w:rsidR="008C31D8" w:rsidRDefault="008C31D8" w:rsidP="00F4478C"/>
          <w:p w14:paraId="09ED6200" w14:textId="72D54455" w:rsidR="008C31D8" w:rsidRDefault="008C31D8" w:rsidP="00F4478C"/>
          <w:p w14:paraId="7AAB62C4" w14:textId="1BF8FD01" w:rsidR="008C31D8" w:rsidRDefault="008C31D8" w:rsidP="00F4478C"/>
          <w:p w14:paraId="3A0ED652" w14:textId="6640E227" w:rsidR="008C31D8" w:rsidRDefault="008C31D8" w:rsidP="00F4478C"/>
          <w:p w14:paraId="6230CE41" w14:textId="77777777" w:rsidR="008C31D8" w:rsidRDefault="008C31D8" w:rsidP="00F4478C"/>
          <w:p w14:paraId="47D6267C" w14:textId="77777777" w:rsidR="00B15144" w:rsidRDefault="00B15144" w:rsidP="00F4478C"/>
          <w:p w14:paraId="7E0540C4" w14:textId="5807A562" w:rsidR="00B15144" w:rsidRDefault="00B15144" w:rsidP="00F4478C"/>
          <w:p w14:paraId="386090FF" w14:textId="77777777" w:rsidR="00247E1B" w:rsidRDefault="00247E1B" w:rsidP="00F4478C"/>
          <w:p w14:paraId="578C986C" w14:textId="77777777" w:rsidR="00B15144" w:rsidRDefault="00B15144" w:rsidP="00F4478C"/>
          <w:p w14:paraId="2FC11398" w14:textId="0CCC5273" w:rsidR="001218A5" w:rsidRDefault="001218A5" w:rsidP="00F4478C">
            <w:proofErr w:type="spellStart"/>
            <w:r w:rsidRPr="00316F76">
              <w:lastRenderedPageBreak/>
              <w:t>Комисија</w:t>
            </w:r>
            <w:proofErr w:type="spellEnd"/>
            <w:r w:rsidRPr="00316F76">
              <w:t>:</w:t>
            </w:r>
          </w:p>
          <w:p w14:paraId="42B3503B" w14:textId="56B9C4D5" w:rsidR="00BC59B2" w:rsidRPr="00316F76" w:rsidRDefault="00BC59B2" w:rsidP="00F4478C"/>
        </w:tc>
      </w:tr>
      <w:tr w:rsidR="001218A5" w:rsidRPr="0061508B" w14:paraId="4E6E090B" w14:textId="77777777" w:rsidTr="001218A5">
        <w:trPr>
          <w:trHeight w:val="6714"/>
          <w:jc w:val="right"/>
        </w:trPr>
        <w:tc>
          <w:tcPr>
            <w:tcW w:w="9498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081"/>
            </w:tblGrid>
            <w:tr w:rsidR="001218A5" w:rsidRPr="00316F76" w14:paraId="303AE0E6" w14:textId="77777777" w:rsidTr="00F4478C">
              <w:tc>
                <w:tcPr>
                  <w:tcW w:w="9081" w:type="dxa"/>
                  <w:shd w:val="clear" w:color="auto" w:fill="auto"/>
                </w:tcPr>
                <w:p w14:paraId="1860CB67" w14:textId="46292288" w:rsidR="001218A5" w:rsidRPr="00316F76" w:rsidRDefault="001218A5" w:rsidP="00F4478C">
                  <w:pPr>
                    <w:spacing w:after="120"/>
                    <w:ind w:right="-7"/>
                    <w:rPr>
                      <w:b/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lastRenderedPageBreak/>
                    <w:t xml:space="preserve">1. </w:t>
                  </w:r>
                  <w:r w:rsidR="005001A4">
                    <w:rPr>
                      <w:lang w:val="sr-Cyrl-BA"/>
                    </w:rPr>
                    <w:t>Проф. Др Саша Чакић</w:t>
                  </w:r>
                  <w:r w:rsidRPr="00316F76">
                    <w:rPr>
                      <w:b/>
                      <w:lang w:val="sr-Cyrl-CS"/>
                    </w:rPr>
                    <w:t>, у</w:t>
                  </w:r>
                  <w:r w:rsidRPr="00316F76">
                    <w:rPr>
                      <w:lang w:val="sr-Cyrl-CS"/>
                    </w:rPr>
                    <w:t xml:space="preserve"> звању </w:t>
                  </w:r>
                  <w:r w:rsidR="005001A4">
                    <w:rPr>
                      <w:lang w:val="sr-Cyrl-CS"/>
                    </w:rPr>
                    <w:t>редовни професор</w:t>
                  </w:r>
                  <w:r w:rsidR="00987CDE">
                    <w:rPr>
                      <w:lang w:val="sr-Cyrl-CS"/>
                    </w:rPr>
                    <w:t>, ужа научна област</w:t>
                  </w:r>
                  <w:r w:rsidRPr="00316F76">
                    <w:rPr>
                      <w:lang w:val="sr-Cyrl-CS"/>
                    </w:rPr>
                    <w:t xml:space="preserve"> </w:t>
                  </w:r>
                  <w:r w:rsidR="005001A4">
                    <w:rPr>
                      <w:lang w:val="sr-Cyrl-CS"/>
                    </w:rPr>
                    <w:t>Пародонтологија и Орална медицина</w:t>
                  </w:r>
                  <w:r w:rsidRPr="00316F76">
                    <w:rPr>
                      <w:lang w:val="sr-Cyrl-CS"/>
                    </w:rPr>
                    <w:t xml:space="preserve">,  Универзитет </w:t>
                  </w:r>
                  <w:r w:rsidR="005001A4">
                    <w:rPr>
                      <w:lang w:val="sr-Cyrl-CS"/>
                    </w:rPr>
                    <w:t>у Београду</w:t>
                  </w:r>
                  <w:r w:rsidRPr="00316F76">
                    <w:rPr>
                      <w:lang w:val="sr-Cyrl-CS"/>
                    </w:rPr>
                    <w:t xml:space="preserve">, </w:t>
                  </w:r>
                  <w:r w:rsidR="005001A4">
                    <w:rPr>
                      <w:lang w:val="sr-Cyrl-CS"/>
                    </w:rPr>
                    <w:t xml:space="preserve">Стоматолошки </w:t>
                  </w:r>
                  <w:r w:rsidRPr="00316F76">
                    <w:rPr>
                      <w:lang w:val="sr-Cyrl-CS"/>
                    </w:rPr>
                    <w:t xml:space="preserve">Факултет у </w:t>
                  </w:r>
                  <w:r w:rsidR="005001A4">
                    <w:rPr>
                      <w:lang w:val="sr-Cyrl-CS"/>
                    </w:rPr>
                    <w:t>Београду</w:t>
                  </w:r>
                  <w:r w:rsidRPr="00316F76">
                    <w:rPr>
                      <w:lang w:val="sr-Cyrl-CS"/>
                    </w:rPr>
                    <w:t>, предсједник Комисије;</w:t>
                  </w:r>
                </w:p>
                <w:p w14:paraId="15853C6F" w14:textId="77777777" w:rsidR="001218A5" w:rsidRDefault="001218A5" w:rsidP="00F4478C">
                  <w:pPr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  <w:p w14:paraId="5467E14B" w14:textId="74080F74" w:rsidR="0099277E" w:rsidRPr="00316F76" w:rsidRDefault="0099277E" w:rsidP="00F4478C">
                  <w:pPr>
                    <w:rPr>
                      <w:lang w:val="sr-Cyrl-CS"/>
                    </w:rPr>
                  </w:pPr>
                </w:p>
              </w:tc>
            </w:tr>
            <w:tr w:rsidR="001218A5" w:rsidRPr="00316F76" w14:paraId="472022B4" w14:textId="77777777" w:rsidTr="00F4478C">
              <w:tc>
                <w:tcPr>
                  <w:tcW w:w="9081" w:type="dxa"/>
                  <w:shd w:val="clear" w:color="auto" w:fill="auto"/>
                </w:tcPr>
                <w:p w14:paraId="5DD2AB8C" w14:textId="44FFB9E6" w:rsidR="001218A5" w:rsidRPr="00316F76" w:rsidRDefault="001218A5" w:rsidP="00F4478C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 xml:space="preserve">2. </w:t>
                  </w:r>
                  <w:r w:rsidR="0099277E">
                    <w:rPr>
                      <w:lang w:val="sr-Cyrl-CS"/>
                    </w:rPr>
                    <w:t>Доц. др Ана Цицмил</w:t>
                  </w:r>
                  <w:r w:rsidRPr="00316F76">
                    <w:rPr>
                      <w:lang w:val="sr-Cyrl-CS"/>
                    </w:rPr>
                    <w:t xml:space="preserve">, у звању </w:t>
                  </w:r>
                  <w:r w:rsidR="0099277E">
                    <w:rPr>
                      <w:lang w:val="sr-Cyrl-CS"/>
                    </w:rPr>
                    <w:t>доцента</w:t>
                  </w:r>
                  <w:r w:rsidRPr="00316F76">
                    <w:rPr>
                      <w:lang w:val="sr-Cyrl-CS"/>
                    </w:rPr>
                    <w:t xml:space="preserve">,  </w:t>
                  </w:r>
                  <w:r w:rsidR="00987CDE" w:rsidRPr="00987CDE">
                    <w:rPr>
                      <w:lang w:val="sr-Cyrl-CS"/>
                    </w:rPr>
                    <w:t>ужа научна област</w:t>
                  </w:r>
                  <w:r w:rsidRPr="00316F76">
                    <w:rPr>
                      <w:lang w:val="sr-Cyrl-CS"/>
                    </w:rPr>
                    <w:t xml:space="preserve"> </w:t>
                  </w:r>
                  <w:r w:rsidR="0099277E" w:rsidRPr="0099277E">
                    <w:rPr>
                      <w:lang w:val="sr-Cyrl-CS"/>
                    </w:rPr>
                    <w:t>Стоматологија, орална хирургија и медицина</w:t>
                  </w:r>
                  <w:r w:rsidRPr="00316F76">
                    <w:rPr>
                      <w:lang w:val="sr-Cyrl-CS"/>
                    </w:rPr>
                    <w:t xml:space="preserve">,  Универзитет </w:t>
                  </w:r>
                  <w:r w:rsidR="00BC59B2">
                    <w:rPr>
                      <w:lang w:val="sr-Cyrl-CS"/>
                    </w:rPr>
                    <w:t>у Источном Сарајеву</w:t>
                  </w:r>
                  <w:r w:rsidRPr="00316F76">
                    <w:rPr>
                      <w:lang w:val="sr-Cyrl-CS"/>
                    </w:rPr>
                    <w:t xml:space="preserve">, </w:t>
                  </w:r>
                  <w:r w:rsidR="00BC59B2">
                    <w:rPr>
                      <w:lang w:val="sr-Cyrl-CS"/>
                    </w:rPr>
                    <w:t xml:space="preserve">Медицински </w:t>
                  </w:r>
                  <w:r w:rsidRPr="00316F76">
                    <w:rPr>
                      <w:lang w:val="sr-Cyrl-CS"/>
                    </w:rPr>
                    <w:t xml:space="preserve">Факултет </w:t>
                  </w:r>
                  <w:r w:rsidR="00BC59B2">
                    <w:rPr>
                      <w:lang w:val="sr-Cyrl-CS"/>
                    </w:rPr>
                    <w:t>Фоч</w:t>
                  </w:r>
                  <w:r w:rsidR="00CC72C1">
                    <w:t>a</w:t>
                  </w:r>
                  <w:r w:rsidRPr="00316F76">
                    <w:rPr>
                      <w:lang w:val="sr-Cyrl-CS"/>
                    </w:rPr>
                    <w:t>, члан Комисије;</w:t>
                  </w:r>
                </w:p>
                <w:p w14:paraId="1D774528" w14:textId="77777777" w:rsidR="001218A5" w:rsidRDefault="001218A5" w:rsidP="00F4478C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  <w:r w:rsidR="00BC59B2">
                    <w:rPr>
                      <w:lang w:val="sr-Cyrl-CS"/>
                    </w:rPr>
                    <w:t xml:space="preserve"> </w:t>
                  </w:r>
                </w:p>
                <w:p w14:paraId="760C0B73" w14:textId="57637473" w:rsidR="00BC59B2" w:rsidRPr="00316F76" w:rsidRDefault="00BC59B2" w:rsidP="00F4478C">
                  <w:pPr>
                    <w:spacing w:after="120"/>
                    <w:ind w:right="-7"/>
                    <w:rPr>
                      <w:lang w:val="sr-Cyrl-CS"/>
                    </w:rPr>
                  </w:pPr>
                </w:p>
              </w:tc>
            </w:tr>
            <w:tr w:rsidR="001218A5" w:rsidRPr="00316F76" w14:paraId="0A7462B3" w14:textId="77777777" w:rsidTr="00F4478C">
              <w:tc>
                <w:tcPr>
                  <w:tcW w:w="9081" w:type="dxa"/>
                  <w:shd w:val="clear" w:color="auto" w:fill="auto"/>
                </w:tcPr>
                <w:p w14:paraId="36E02AD5" w14:textId="2AF05768" w:rsidR="001218A5" w:rsidRPr="00316F76" w:rsidRDefault="001218A5" w:rsidP="00F4478C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 xml:space="preserve">3. </w:t>
                  </w:r>
                  <w:r w:rsidR="00BC59B2">
                    <w:rPr>
                      <w:lang w:val="sr-Cyrl-CS"/>
                    </w:rPr>
                    <w:t>Доц. др Драгана Павловић</w:t>
                  </w:r>
                  <w:r w:rsidRPr="00316F76">
                    <w:rPr>
                      <w:lang w:val="sr-Cyrl-CS"/>
                    </w:rPr>
                    <w:t xml:space="preserve">, у звању </w:t>
                  </w:r>
                  <w:r w:rsidR="00BC59B2">
                    <w:rPr>
                      <w:lang w:val="sr-Cyrl-CS"/>
                    </w:rPr>
                    <w:t>доцента</w:t>
                  </w:r>
                  <w:r w:rsidRPr="00316F76">
                    <w:rPr>
                      <w:lang w:val="sr-Cyrl-CS"/>
                    </w:rPr>
                    <w:t xml:space="preserve">,  </w:t>
                  </w:r>
                  <w:r w:rsidR="00987CDE" w:rsidRPr="00987CDE">
                    <w:rPr>
                      <w:lang w:val="sr-Cyrl-CS"/>
                    </w:rPr>
                    <w:t>ужа научна област</w:t>
                  </w:r>
                  <w:r w:rsidRPr="00316F76">
                    <w:rPr>
                      <w:lang w:val="sr-Cyrl-CS"/>
                    </w:rPr>
                    <w:t xml:space="preserve"> </w:t>
                  </w:r>
                  <w:r w:rsidR="00BC59B2">
                    <w:rPr>
                      <w:lang w:val="sr-Cyrl-CS"/>
                    </w:rPr>
                    <w:t>Медиц</w:t>
                  </w:r>
                  <w:r w:rsidR="00DB17F8">
                    <w:rPr>
                      <w:lang w:val="sr-Cyrl-BA"/>
                    </w:rPr>
                    <w:t>и</w:t>
                  </w:r>
                  <w:r w:rsidR="00BC59B2">
                    <w:rPr>
                      <w:lang w:val="sr-Cyrl-CS"/>
                    </w:rPr>
                    <w:t>нска хемија,</w:t>
                  </w:r>
                  <w:r w:rsidRPr="00316F76">
                    <w:rPr>
                      <w:lang w:val="sr-Cyrl-CS"/>
                    </w:rPr>
                    <w:t xml:space="preserve">  Универзитет </w:t>
                  </w:r>
                  <w:r w:rsidR="00BC59B2">
                    <w:rPr>
                      <w:lang w:val="sr-Cyrl-CS"/>
                    </w:rPr>
                    <w:t>у Источном Сарајеву</w:t>
                  </w:r>
                  <w:r w:rsidRPr="00316F76">
                    <w:rPr>
                      <w:lang w:val="sr-Cyrl-CS"/>
                    </w:rPr>
                    <w:t xml:space="preserve">, </w:t>
                  </w:r>
                  <w:r w:rsidR="00BC59B2">
                    <w:rPr>
                      <w:lang w:val="sr-Cyrl-CS"/>
                    </w:rPr>
                    <w:t xml:space="preserve">Медицински </w:t>
                  </w:r>
                  <w:r w:rsidRPr="00316F76">
                    <w:rPr>
                      <w:lang w:val="sr-Cyrl-CS"/>
                    </w:rPr>
                    <w:t xml:space="preserve">Факултет </w:t>
                  </w:r>
                  <w:r w:rsidR="00BC59B2">
                    <w:rPr>
                      <w:lang w:val="sr-Cyrl-CS"/>
                    </w:rPr>
                    <w:t>Фоч</w:t>
                  </w:r>
                  <w:r w:rsidR="00CC72C1">
                    <w:t>a</w:t>
                  </w:r>
                  <w:r w:rsidRPr="00316F76">
                    <w:rPr>
                      <w:lang w:val="sr-Cyrl-CS"/>
                    </w:rPr>
                    <w:t>, члан Комисије;</w:t>
                  </w:r>
                </w:p>
                <w:p w14:paraId="6FA70AE9" w14:textId="77777777" w:rsidR="001218A5" w:rsidRDefault="001218A5" w:rsidP="00F4478C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  <w:r w:rsidR="00BC59B2">
                    <w:rPr>
                      <w:lang w:val="sr-Cyrl-CS"/>
                    </w:rPr>
                    <w:t xml:space="preserve"> </w:t>
                  </w:r>
                </w:p>
                <w:p w14:paraId="50D8063E" w14:textId="67382317" w:rsidR="00BC59B2" w:rsidRPr="00316F76" w:rsidRDefault="00BC59B2" w:rsidP="00F4478C">
                  <w:pPr>
                    <w:spacing w:after="120"/>
                    <w:ind w:right="-7"/>
                    <w:rPr>
                      <w:lang w:val="sr-Cyrl-CS"/>
                    </w:rPr>
                  </w:pPr>
                </w:p>
              </w:tc>
            </w:tr>
            <w:tr w:rsidR="001218A5" w:rsidRPr="00316F76" w14:paraId="786ECB9E" w14:textId="77777777" w:rsidTr="00F4478C">
              <w:tc>
                <w:tcPr>
                  <w:tcW w:w="9081" w:type="dxa"/>
                  <w:shd w:val="clear" w:color="auto" w:fill="auto"/>
                </w:tcPr>
                <w:p w14:paraId="2DFB2F44" w14:textId="0EF58A25" w:rsidR="001218A5" w:rsidRPr="00316F76" w:rsidRDefault="001218A5" w:rsidP="00F4478C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 xml:space="preserve">4. </w:t>
                  </w:r>
                  <w:r w:rsidR="00BC59B2">
                    <w:rPr>
                      <w:lang w:val="sr-Cyrl-CS"/>
                    </w:rPr>
                    <w:t>Проф. др Свјетлана Јанковић</w:t>
                  </w:r>
                  <w:r w:rsidRPr="00316F76">
                    <w:rPr>
                      <w:lang w:val="sr-Cyrl-CS"/>
                    </w:rPr>
                    <w:t xml:space="preserve">, у звању </w:t>
                  </w:r>
                  <w:r w:rsidR="00BC59B2">
                    <w:rPr>
                      <w:lang w:val="sr-Cyrl-CS"/>
                    </w:rPr>
                    <w:t>ванредни професор</w:t>
                  </w:r>
                  <w:r w:rsidRPr="00316F76">
                    <w:rPr>
                      <w:lang w:val="sr-Cyrl-CS"/>
                    </w:rPr>
                    <w:t xml:space="preserve">,  </w:t>
                  </w:r>
                  <w:r w:rsidR="00987CDE" w:rsidRPr="00987CDE">
                    <w:rPr>
                      <w:lang w:val="sr-Cyrl-CS"/>
                    </w:rPr>
                    <w:t>ужа научна област</w:t>
                  </w:r>
                  <w:r w:rsidRPr="00316F76">
                    <w:rPr>
                      <w:lang w:val="sr-Cyrl-CS"/>
                    </w:rPr>
                    <w:t xml:space="preserve"> </w:t>
                  </w:r>
                  <w:r w:rsidR="0099277E" w:rsidRPr="0099277E">
                    <w:rPr>
                      <w:lang w:val="sr-Cyrl-CS"/>
                    </w:rPr>
                    <w:t>Стоматологија, орална хирургија и медицина</w:t>
                  </w:r>
                  <w:r w:rsidRPr="00316F76">
                    <w:rPr>
                      <w:lang w:val="sr-Cyrl-CS"/>
                    </w:rPr>
                    <w:t xml:space="preserve">,  Универзитет </w:t>
                  </w:r>
                  <w:r w:rsidR="0099277E">
                    <w:rPr>
                      <w:lang w:val="sr-Cyrl-CS"/>
                    </w:rPr>
                    <w:t>у Источном Сарајеву</w:t>
                  </w:r>
                  <w:r w:rsidRPr="00316F76">
                    <w:rPr>
                      <w:lang w:val="sr-Cyrl-CS"/>
                    </w:rPr>
                    <w:t xml:space="preserve">, </w:t>
                  </w:r>
                  <w:r w:rsidR="0099277E">
                    <w:rPr>
                      <w:lang w:val="sr-Cyrl-CS"/>
                    </w:rPr>
                    <w:t xml:space="preserve">Медицински </w:t>
                  </w:r>
                  <w:r w:rsidRPr="00316F76">
                    <w:rPr>
                      <w:lang w:val="sr-Cyrl-CS"/>
                    </w:rPr>
                    <w:t xml:space="preserve">Факултет </w:t>
                  </w:r>
                  <w:r w:rsidR="0099277E">
                    <w:rPr>
                      <w:lang w:val="sr-Cyrl-CS"/>
                    </w:rPr>
                    <w:t>Фоч</w:t>
                  </w:r>
                  <w:r w:rsidR="00CC72C1">
                    <w:t>a</w:t>
                  </w:r>
                  <w:r w:rsidRPr="00316F76">
                    <w:rPr>
                      <w:lang w:val="sr-Cyrl-CS"/>
                    </w:rPr>
                    <w:t>, члан Комисије;</w:t>
                  </w:r>
                </w:p>
                <w:p w14:paraId="6CBD6B40" w14:textId="77777777" w:rsidR="001218A5" w:rsidRDefault="001218A5" w:rsidP="00F4478C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  <w:r w:rsidR="0099277E">
                    <w:rPr>
                      <w:lang w:val="sr-Cyrl-CS"/>
                    </w:rPr>
                    <w:t xml:space="preserve"> </w:t>
                  </w:r>
                </w:p>
                <w:p w14:paraId="18510D10" w14:textId="55C7CAD7" w:rsidR="0099277E" w:rsidRPr="00316F76" w:rsidRDefault="0099277E" w:rsidP="00F4478C">
                  <w:pPr>
                    <w:spacing w:after="120"/>
                    <w:ind w:right="-7"/>
                    <w:rPr>
                      <w:lang w:val="sr-Cyrl-CS"/>
                    </w:rPr>
                  </w:pPr>
                </w:p>
              </w:tc>
            </w:tr>
            <w:tr w:rsidR="001218A5" w:rsidRPr="00316F76" w14:paraId="6A1A24DE" w14:textId="77777777" w:rsidTr="00F4478C">
              <w:tc>
                <w:tcPr>
                  <w:tcW w:w="9081" w:type="dxa"/>
                  <w:shd w:val="clear" w:color="auto" w:fill="auto"/>
                </w:tcPr>
                <w:p w14:paraId="0B7A0E29" w14:textId="34B216C1" w:rsidR="0099277E" w:rsidRDefault="001218A5" w:rsidP="00F4478C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 xml:space="preserve">5. </w:t>
                  </w:r>
                  <w:r w:rsidR="00BC59B2">
                    <w:rPr>
                      <w:lang w:val="sr-Cyrl-CS"/>
                    </w:rPr>
                    <w:t>Проф. др Бојана Давидовић</w:t>
                  </w:r>
                  <w:r w:rsidRPr="00316F76">
                    <w:rPr>
                      <w:lang w:val="sr-Cyrl-CS"/>
                    </w:rPr>
                    <w:t xml:space="preserve">, у звању </w:t>
                  </w:r>
                  <w:r w:rsidR="00BC59B2">
                    <w:rPr>
                      <w:lang w:val="sr-Cyrl-CS"/>
                    </w:rPr>
                    <w:t>ванредни професор</w:t>
                  </w:r>
                  <w:r w:rsidRPr="00316F76">
                    <w:rPr>
                      <w:lang w:val="sr-Cyrl-CS"/>
                    </w:rPr>
                    <w:t xml:space="preserve">,  </w:t>
                  </w:r>
                  <w:r w:rsidR="00987CDE" w:rsidRPr="00987CDE">
                    <w:rPr>
                      <w:lang w:val="sr-Cyrl-CS"/>
                    </w:rPr>
                    <w:t>ужа научна област</w:t>
                  </w:r>
                  <w:r w:rsidRPr="00316F76">
                    <w:rPr>
                      <w:lang w:val="sr-Cyrl-CS"/>
                    </w:rPr>
                    <w:t xml:space="preserve"> </w:t>
                  </w:r>
                  <w:r w:rsidR="0099277E" w:rsidRPr="0099277E">
                    <w:rPr>
                      <w:lang w:val="sr-Cyrl-CS"/>
                    </w:rPr>
                    <w:t>Стоматологија, орална хирургија и медицина,  Универзитет у Источном Сарајеву, Медицински Факултет Фоч</w:t>
                  </w:r>
                  <w:r w:rsidR="00CC72C1">
                    <w:t>a</w:t>
                  </w:r>
                  <w:r w:rsidR="0099277E" w:rsidRPr="0099277E">
                    <w:rPr>
                      <w:lang w:val="sr-Cyrl-CS"/>
                    </w:rPr>
                    <w:t>, члан Комисије;</w:t>
                  </w:r>
                </w:p>
                <w:p w14:paraId="36D37AC8" w14:textId="595776EB" w:rsidR="001218A5" w:rsidRPr="00316F76" w:rsidRDefault="001218A5" w:rsidP="00F4478C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</w:tbl>
          <w:p w14:paraId="08054D2A" w14:textId="77777777" w:rsidR="001218A5" w:rsidRDefault="001218A5"/>
        </w:tc>
      </w:tr>
      <w:tr w:rsidR="001218A5" w:rsidRPr="0061508B" w14:paraId="1CDF683B" w14:textId="77777777" w:rsidTr="003B31A4">
        <w:trPr>
          <w:jc w:val="right"/>
        </w:trPr>
        <w:tc>
          <w:tcPr>
            <w:tcW w:w="9498" w:type="dxa"/>
            <w:shd w:val="clear" w:color="auto" w:fill="auto"/>
          </w:tcPr>
          <w:p w14:paraId="6E5DBB18" w14:textId="77777777" w:rsidR="001218A5" w:rsidRPr="00316F76" w:rsidRDefault="001218A5" w:rsidP="00F4478C"/>
        </w:tc>
      </w:tr>
      <w:tr w:rsidR="001218A5" w:rsidRPr="0061508B" w14:paraId="576A896B" w14:textId="77777777" w:rsidTr="003B31A4">
        <w:trPr>
          <w:jc w:val="right"/>
        </w:trPr>
        <w:tc>
          <w:tcPr>
            <w:tcW w:w="9498" w:type="dxa"/>
            <w:shd w:val="clear" w:color="auto" w:fill="auto"/>
          </w:tcPr>
          <w:p w14:paraId="41AE511C" w14:textId="77777777" w:rsidR="001218A5" w:rsidRDefault="001218A5"/>
        </w:tc>
      </w:tr>
      <w:tr w:rsidR="001218A5" w:rsidRPr="0061508B" w14:paraId="423E5D49" w14:textId="77777777" w:rsidTr="003B31A4">
        <w:trPr>
          <w:jc w:val="right"/>
        </w:trPr>
        <w:tc>
          <w:tcPr>
            <w:tcW w:w="9498" w:type="dxa"/>
            <w:shd w:val="clear" w:color="auto" w:fill="auto"/>
          </w:tcPr>
          <w:p w14:paraId="2D26BD71" w14:textId="77777777" w:rsidR="001218A5" w:rsidRPr="001218A5" w:rsidRDefault="001218A5" w:rsidP="00F4478C"/>
        </w:tc>
      </w:tr>
    </w:tbl>
    <w:p w14:paraId="6E516D71" w14:textId="77777777" w:rsidR="003B31A4" w:rsidRDefault="003B31A4" w:rsidP="003B31A4">
      <w:proofErr w:type="spellStart"/>
      <w:r>
        <w:t>Издвојено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rPr>
          <w:rStyle w:val="FootnoteReference"/>
        </w:rPr>
        <w:footnoteReference w:id="6"/>
      </w:r>
      <w:r w:rsidRPr="00FE5359">
        <w:t>:</w:t>
      </w:r>
    </w:p>
    <w:p w14:paraId="0B3D5D30" w14:textId="77777777" w:rsidR="001218A5" w:rsidRPr="001218A5" w:rsidRDefault="001218A5" w:rsidP="001218A5">
      <w:pPr>
        <w:spacing w:after="200" w:line="276" w:lineRule="auto"/>
        <w:jc w:val="both"/>
        <w:rPr>
          <w:lang w:eastAsia="ii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81"/>
      </w:tblGrid>
      <w:tr w:rsidR="001218A5" w:rsidRPr="001218A5" w14:paraId="08E2AD19" w14:textId="77777777" w:rsidTr="00F4478C">
        <w:tc>
          <w:tcPr>
            <w:tcW w:w="9081" w:type="dxa"/>
            <w:shd w:val="clear" w:color="auto" w:fill="auto"/>
          </w:tcPr>
          <w:p w14:paraId="4C2CA1ED" w14:textId="77777777" w:rsidR="001218A5" w:rsidRPr="001218A5" w:rsidRDefault="001218A5" w:rsidP="001218A5">
            <w:pPr>
              <w:spacing w:after="120"/>
              <w:ind w:right="-7"/>
              <w:jc w:val="both"/>
              <w:rPr>
                <w:lang w:val="sr-Cyrl-CS" w:eastAsia="ii-CN"/>
              </w:rPr>
            </w:pPr>
            <w:r w:rsidRPr="001218A5">
              <w:rPr>
                <w:lang w:val="sr-Cyrl-CS" w:eastAsia="ii-CN"/>
              </w:rPr>
              <w:t>1. _____________________________, у звању ______________ (НО __________,  УНО ________________________,  Универзитет ________________, Факултет______________ у _____________, члан Комисије;</w:t>
            </w:r>
          </w:p>
          <w:p w14:paraId="674CD05F" w14:textId="77777777" w:rsidR="001218A5" w:rsidRPr="001218A5" w:rsidRDefault="001218A5" w:rsidP="001218A5">
            <w:pPr>
              <w:spacing w:after="120"/>
              <w:ind w:right="-7"/>
              <w:jc w:val="both"/>
              <w:rPr>
                <w:lang w:val="sr-Cyrl-CS" w:eastAsia="ii-CN"/>
              </w:rPr>
            </w:pPr>
            <w:r w:rsidRPr="001218A5">
              <w:rPr>
                <w:lang w:val="sr-Cyrl-CS" w:eastAsia="ii-CN"/>
              </w:rPr>
              <w:t>_______________________________________________________________________</w:t>
            </w:r>
          </w:p>
        </w:tc>
      </w:tr>
    </w:tbl>
    <w:p w14:paraId="7B1750B9" w14:textId="77777777" w:rsidR="00A45C6A" w:rsidRPr="001218A5" w:rsidRDefault="00A45C6A" w:rsidP="00FE2DEC"/>
    <w:sectPr w:rsidR="00A45C6A" w:rsidRPr="001218A5" w:rsidSect="00A45C6A"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4F23" w14:textId="77777777" w:rsidR="0014152D" w:rsidRDefault="0014152D" w:rsidP="00297B24">
      <w:r>
        <w:separator/>
      </w:r>
    </w:p>
  </w:endnote>
  <w:endnote w:type="continuationSeparator" w:id="0">
    <w:p w14:paraId="11AD1250" w14:textId="77777777" w:rsidR="0014152D" w:rsidRDefault="0014152D" w:rsidP="0029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8492" w14:textId="77777777" w:rsidR="0014152D" w:rsidRDefault="0014152D" w:rsidP="00297B24">
      <w:r>
        <w:separator/>
      </w:r>
    </w:p>
  </w:footnote>
  <w:footnote w:type="continuationSeparator" w:id="0">
    <w:p w14:paraId="439FA780" w14:textId="77777777" w:rsidR="0014152D" w:rsidRDefault="0014152D" w:rsidP="00297B24">
      <w:r>
        <w:continuationSeparator/>
      </w:r>
    </w:p>
  </w:footnote>
  <w:footnote w:id="1">
    <w:p w14:paraId="3505E8B6" w14:textId="77777777" w:rsidR="00D5605F" w:rsidRPr="003F3FEC" w:rsidRDefault="00D5605F" w:rsidP="003F3FEC">
      <w:pPr>
        <w:pStyle w:val="FootnoteText"/>
        <w:spacing w:after="0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3F3FEC">
        <w:rPr>
          <w:rFonts w:ascii="Times New Roman" w:hAnsi="Times New Roman"/>
        </w:rPr>
        <w:t>Комисија има најмање три члана од којих најмање један није</w:t>
      </w:r>
      <w:r>
        <w:rPr>
          <w:rFonts w:ascii="Times New Roman" w:hAnsi="Times New Roman"/>
        </w:rPr>
        <w:t xml:space="preserve"> у радном односу на Универзиету</w:t>
      </w:r>
    </w:p>
  </w:footnote>
  <w:footnote w:id="2">
    <w:p w14:paraId="3EBD6363" w14:textId="77777777" w:rsidR="00D5605F" w:rsidRPr="00FC2C11" w:rsidRDefault="00D5605F" w:rsidP="003F3FEC">
      <w:pPr>
        <w:pStyle w:val="FootnoteText"/>
        <w:spacing w:after="0" w:line="240" w:lineRule="auto"/>
        <w:rPr>
          <w:rFonts w:ascii="Times New Roman" w:hAnsi="Times New Roman"/>
        </w:rPr>
      </w:pPr>
      <w:r w:rsidRPr="00FC2C11">
        <w:rPr>
          <w:rStyle w:val="FootnoteReference"/>
          <w:rFonts w:ascii="Times New Roman" w:hAnsi="Times New Roman"/>
        </w:rPr>
        <w:footnoteRef/>
      </w:r>
      <w:r w:rsidRPr="00FC2C11">
        <w:rPr>
          <w:rFonts w:ascii="Times New Roman" w:hAnsi="Times New Roman"/>
        </w:rPr>
        <w:t xml:space="preserve"> </w:t>
      </w:r>
      <w:r w:rsidRPr="00C238CD">
        <w:rPr>
          <w:rFonts w:ascii="Times New Roman" w:hAnsi="Times New Roman"/>
        </w:rPr>
        <w:t>И</w:t>
      </w:r>
      <w:r w:rsidRPr="00C238CD">
        <w:rPr>
          <w:rFonts w:ascii="Times New Roman" w:hAnsi="Times New Roman"/>
          <w:lang w:val="sr-Cyrl-CS"/>
        </w:rPr>
        <w:t xml:space="preserve">спуњеност обима и квалитета у односу на пријављену тему, нарочио, </w:t>
      </w:r>
      <w:r w:rsidRPr="00C238CD">
        <w:rPr>
          <w:rFonts w:ascii="Times New Roman" w:hAnsi="Times New Roman"/>
        </w:rPr>
        <w:t xml:space="preserve"> треба да садржи: аналитички и системски прилаз у оцјењивању истраживачког постављеног предмета, </w:t>
      </w:r>
      <w:r>
        <w:rPr>
          <w:rFonts w:ascii="Times New Roman" w:hAnsi="Times New Roman"/>
        </w:rPr>
        <w:t>циља и  задатака у истраживању;</w:t>
      </w:r>
      <w:r w:rsidRPr="00C238CD">
        <w:rPr>
          <w:rFonts w:ascii="Times New Roman" w:hAnsi="Times New Roman"/>
        </w:rPr>
        <w:t>испуњеност  научног прилаз у доказивања тврдњи или претпоставки у хипотезама, са обрадом података</w:t>
      </w:r>
    </w:p>
  </w:footnote>
  <w:footnote w:id="3">
    <w:p w14:paraId="029A9B92" w14:textId="77777777" w:rsidR="00D5605F" w:rsidRPr="00C238CD" w:rsidRDefault="00D5605F" w:rsidP="00C238CD">
      <w:pPr>
        <w:pStyle w:val="FootnoteText"/>
        <w:spacing w:after="0" w:line="240" w:lineRule="auto"/>
        <w:rPr>
          <w:rFonts w:ascii="Times New Roman" w:hAnsi="Times New Roman"/>
        </w:rPr>
      </w:pPr>
      <w:r w:rsidRPr="00C238CD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 xml:space="preserve"> </w:t>
      </w:r>
      <w:r w:rsidRPr="00C238CD">
        <w:rPr>
          <w:rFonts w:ascii="Times New Roman" w:hAnsi="Times New Roman"/>
        </w:rPr>
        <w:t xml:space="preserve">Истаћи </w:t>
      </w:r>
      <w:r w:rsidRPr="00C238CD">
        <w:rPr>
          <w:rFonts w:ascii="Times New Roman" w:hAnsi="Times New Roman"/>
        </w:rPr>
        <w:t>посебно примјенљивост и корисност у односу на постојећа рејешења  теорије и праксе</w:t>
      </w:r>
    </w:p>
  </w:footnote>
  <w:footnote w:id="4">
    <w:p w14:paraId="004ED1E9" w14:textId="77777777" w:rsidR="00D5605F" w:rsidRPr="00C238CD" w:rsidRDefault="00D5605F" w:rsidP="00C238CD">
      <w:pPr>
        <w:pStyle w:val="FootnoteText"/>
        <w:spacing w:after="0" w:line="240" w:lineRule="auto"/>
        <w:rPr>
          <w:rFonts w:ascii="Times New Roman" w:hAnsi="Times New Roman"/>
        </w:rPr>
      </w:pPr>
      <w:r w:rsidRPr="00C238CD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 xml:space="preserve"> </w:t>
      </w:r>
      <w:r w:rsidRPr="00C238CD">
        <w:rPr>
          <w:rFonts w:ascii="Times New Roman" w:hAnsi="Times New Roman"/>
        </w:rPr>
        <w:t>Навод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 xml:space="preserve">се радови докторанта у зборницима </w:t>
      </w:r>
      <w:r w:rsidRPr="00C238CD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часописима у којима</w:t>
      </w:r>
      <w:r w:rsidRPr="00C238CD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у објављени  ( истраживачки проблеми и резултати предмета истраживања докторске дисертације)</w:t>
      </w:r>
    </w:p>
  </w:footnote>
  <w:footnote w:id="5">
    <w:p w14:paraId="6AD78F04" w14:textId="77777777" w:rsidR="00D5605F" w:rsidRPr="00C238CD" w:rsidRDefault="00D5605F" w:rsidP="00C238CD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C238CD">
        <w:rPr>
          <w:rFonts w:ascii="Times New Roman" w:hAnsi="Times New Roman"/>
        </w:rPr>
        <w:t xml:space="preserve">У </w:t>
      </w:r>
      <w:r w:rsidRPr="00C238CD">
        <w:rPr>
          <w:rFonts w:ascii="Times New Roman" w:hAnsi="Times New Roman"/>
        </w:rPr>
        <w:t>закључку  се, поред  осталог, наводи и назив квалификације коју докторант стиче одбраном тезе</w:t>
      </w:r>
    </w:p>
  </w:footnote>
  <w:footnote w:id="6">
    <w:p w14:paraId="6A968634" w14:textId="77777777" w:rsidR="00D5605F" w:rsidRDefault="00D5605F" w:rsidP="001218A5">
      <w:pPr>
        <w:pStyle w:val="Style8"/>
        <w:spacing w:line="226" w:lineRule="exact"/>
        <w:ind w:left="5"/>
        <w:rPr>
          <w:sz w:val="18"/>
          <w:szCs w:val="18"/>
        </w:rPr>
      </w:pPr>
      <w:r w:rsidRPr="00452F26">
        <w:rPr>
          <w:rStyle w:val="FootnoteReference"/>
        </w:rPr>
        <w:footnoteRef/>
      </w:r>
      <w:r w:rsidRPr="00452F26">
        <w:t xml:space="preserve"> </w:t>
      </w:r>
      <w:r>
        <w:rPr>
          <w:rStyle w:val="CharStyle18"/>
          <w:lang w:val="sr-Cyrl-CS" w:eastAsia="sr-Cyrl-CS"/>
        </w:rPr>
        <w:t>Чланови комисије који се не слажу са мишљењем већине чланова комисије,  обавезни су  да  у извештај унесу издовојено мишљење са образложењем  разлога због се не слажу са мишљењем већине чланова комисије (члан комисије који је издвојио мишљење потписује се испод навода о издвојеном мишљењу)</w:t>
      </w:r>
    </w:p>
    <w:p w14:paraId="2BA76F5B" w14:textId="77777777" w:rsidR="00D5605F" w:rsidRPr="00A7762F" w:rsidRDefault="00D5605F" w:rsidP="001218A5">
      <w:pPr>
        <w:pStyle w:val="Style8"/>
        <w:spacing w:line="226" w:lineRule="exact"/>
        <w:ind w:left="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BF9"/>
    <w:multiLevelType w:val="hybridMultilevel"/>
    <w:tmpl w:val="AA8A0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7E3"/>
    <w:multiLevelType w:val="hybridMultilevel"/>
    <w:tmpl w:val="D3A647C6"/>
    <w:lvl w:ilvl="0" w:tplc="49C0CDCC">
      <w:start w:val="1"/>
      <w:numFmt w:val="bullet"/>
      <w:pStyle w:val="Povlake2"/>
      <w:lvlText w:val=""/>
      <w:lvlJc w:val="left"/>
      <w:pPr>
        <w:tabs>
          <w:tab w:val="num" w:pos="567"/>
        </w:tabs>
        <w:ind w:left="850" w:hanging="283"/>
      </w:pPr>
      <w:rPr>
        <w:rFonts w:ascii="Symbol" w:hAnsi="Symbol" w:hint="default"/>
        <w:b w:val="0"/>
        <w:i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592A40"/>
    <w:multiLevelType w:val="hybridMultilevel"/>
    <w:tmpl w:val="258A9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435F"/>
    <w:multiLevelType w:val="hybridMultilevel"/>
    <w:tmpl w:val="9340A8AC"/>
    <w:lvl w:ilvl="0" w:tplc="0DA85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B0736"/>
    <w:multiLevelType w:val="hybridMultilevel"/>
    <w:tmpl w:val="FA5C3194"/>
    <w:lvl w:ilvl="0" w:tplc="134CCC7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364521954">
    <w:abstractNumId w:val="3"/>
  </w:num>
  <w:num w:numId="2" w16cid:durableId="972246510">
    <w:abstractNumId w:val="2"/>
  </w:num>
  <w:num w:numId="3" w16cid:durableId="23753133">
    <w:abstractNumId w:val="1"/>
  </w:num>
  <w:num w:numId="4" w16cid:durableId="268662832">
    <w:abstractNumId w:val="0"/>
  </w:num>
  <w:num w:numId="5" w16cid:durableId="840777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EC"/>
    <w:rsid w:val="00005E78"/>
    <w:rsid w:val="000111E4"/>
    <w:rsid w:val="0001221C"/>
    <w:rsid w:val="000133FB"/>
    <w:rsid w:val="00015B88"/>
    <w:rsid w:val="00016AD2"/>
    <w:rsid w:val="000224B3"/>
    <w:rsid w:val="000227DD"/>
    <w:rsid w:val="00022A5A"/>
    <w:rsid w:val="00022B4F"/>
    <w:rsid w:val="000238B0"/>
    <w:rsid w:val="000326CE"/>
    <w:rsid w:val="00033192"/>
    <w:rsid w:val="000340E2"/>
    <w:rsid w:val="00034FAA"/>
    <w:rsid w:val="000416E6"/>
    <w:rsid w:val="00042405"/>
    <w:rsid w:val="00043226"/>
    <w:rsid w:val="00045157"/>
    <w:rsid w:val="000533CE"/>
    <w:rsid w:val="00055D77"/>
    <w:rsid w:val="00056BF6"/>
    <w:rsid w:val="0005717C"/>
    <w:rsid w:val="000601F2"/>
    <w:rsid w:val="00060F1A"/>
    <w:rsid w:val="0006147C"/>
    <w:rsid w:val="000618C1"/>
    <w:rsid w:val="0006215A"/>
    <w:rsid w:val="000627A6"/>
    <w:rsid w:val="00063B8C"/>
    <w:rsid w:val="0006588E"/>
    <w:rsid w:val="000708C2"/>
    <w:rsid w:val="000742F1"/>
    <w:rsid w:val="00074920"/>
    <w:rsid w:val="00074952"/>
    <w:rsid w:val="0007603B"/>
    <w:rsid w:val="0007754C"/>
    <w:rsid w:val="0007761A"/>
    <w:rsid w:val="000801CF"/>
    <w:rsid w:val="00080672"/>
    <w:rsid w:val="000819FE"/>
    <w:rsid w:val="000856DC"/>
    <w:rsid w:val="000857E0"/>
    <w:rsid w:val="000879B5"/>
    <w:rsid w:val="000909B3"/>
    <w:rsid w:val="00090D3A"/>
    <w:rsid w:val="00090F0F"/>
    <w:rsid w:val="000916E0"/>
    <w:rsid w:val="00093380"/>
    <w:rsid w:val="00095544"/>
    <w:rsid w:val="00095BE0"/>
    <w:rsid w:val="000961F5"/>
    <w:rsid w:val="000A0167"/>
    <w:rsid w:val="000A0C12"/>
    <w:rsid w:val="000A16CC"/>
    <w:rsid w:val="000A3181"/>
    <w:rsid w:val="000A327B"/>
    <w:rsid w:val="000A454C"/>
    <w:rsid w:val="000A6108"/>
    <w:rsid w:val="000A6532"/>
    <w:rsid w:val="000B20BB"/>
    <w:rsid w:val="000B3559"/>
    <w:rsid w:val="000C510F"/>
    <w:rsid w:val="000C55D0"/>
    <w:rsid w:val="000C6499"/>
    <w:rsid w:val="000D1EB0"/>
    <w:rsid w:val="000D3D40"/>
    <w:rsid w:val="000D5523"/>
    <w:rsid w:val="000D5B61"/>
    <w:rsid w:val="000D6C59"/>
    <w:rsid w:val="000E33A2"/>
    <w:rsid w:val="000E3E2D"/>
    <w:rsid w:val="000F0591"/>
    <w:rsid w:val="000F0603"/>
    <w:rsid w:val="000F1CCA"/>
    <w:rsid w:val="000F2382"/>
    <w:rsid w:val="000F2D94"/>
    <w:rsid w:val="000F37A8"/>
    <w:rsid w:val="000F45AF"/>
    <w:rsid w:val="000F75CB"/>
    <w:rsid w:val="00100367"/>
    <w:rsid w:val="00100F7D"/>
    <w:rsid w:val="00101836"/>
    <w:rsid w:val="00106179"/>
    <w:rsid w:val="00106F8B"/>
    <w:rsid w:val="001109CD"/>
    <w:rsid w:val="00114454"/>
    <w:rsid w:val="00114BD4"/>
    <w:rsid w:val="00115AA4"/>
    <w:rsid w:val="00116ADD"/>
    <w:rsid w:val="00120339"/>
    <w:rsid w:val="00120E15"/>
    <w:rsid w:val="0012137D"/>
    <w:rsid w:val="001218A5"/>
    <w:rsid w:val="00122AEA"/>
    <w:rsid w:val="00122FE5"/>
    <w:rsid w:val="00123D6F"/>
    <w:rsid w:val="00123DB3"/>
    <w:rsid w:val="001262C7"/>
    <w:rsid w:val="001336D0"/>
    <w:rsid w:val="00135D02"/>
    <w:rsid w:val="00136F67"/>
    <w:rsid w:val="001406AA"/>
    <w:rsid w:val="0014152D"/>
    <w:rsid w:val="001416BF"/>
    <w:rsid w:val="00142746"/>
    <w:rsid w:val="001458F0"/>
    <w:rsid w:val="00145D75"/>
    <w:rsid w:val="00150409"/>
    <w:rsid w:val="00150AA4"/>
    <w:rsid w:val="00151135"/>
    <w:rsid w:val="00151DBE"/>
    <w:rsid w:val="0015418C"/>
    <w:rsid w:val="001549B3"/>
    <w:rsid w:val="00157C3F"/>
    <w:rsid w:val="00160B37"/>
    <w:rsid w:val="001614D7"/>
    <w:rsid w:val="00161895"/>
    <w:rsid w:val="0016247D"/>
    <w:rsid w:val="00165F7D"/>
    <w:rsid w:val="00166D76"/>
    <w:rsid w:val="00167BA6"/>
    <w:rsid w:val="00170EF2"/>
    <w:rsid w:val="00171CD7"/>
    <w:rsid w:val="00171ED4"/>
    <w:rsid w:val="00172342"/>
    <w:rsid w:val="001745AC"/>
    <w:rsid w:val="00174618"/>
    <w:rsid w:val="001763A7"/>
    <w:rsid w:val="00176DC0"/>
    <w:rsid w:val="001776F7"/>
    <w:rsid w:val="00177FD8"/>
    <w:rsid w:val="00180D2E"/>
    <w:rsid w:val="00181E24"/>
    <w:rsid w:val="00182773"/>
    <w:rsid w:val="0018328D"/>
    <w:rsid w:val="0018411A"/>
    <w:rsid w:val="001843D7"/>
    <w:rsid w:val="0018474B"/>
    <w:rsid w:val="0018507B"/>
    <w:rsid w:val="001906BD"/>
    <w:rsid w:val="00191B48"/>
    <w:rsid w:val="00192F0B"/>
    <w:rsid w:val="00193B00"/>
    <w:rsid w:val="00197EC2"/>
    <w:rsid w:val="001A1069"/>
    <w:rsid w:val="001A20FC"/>
    <w:rsid w:val="001A3D06"/>
    <w:rsid w:val="001A3E3A"/>
    <w:rsid w:val="001A6FD9"/>
    <w:rsid w:val="001B0B6B"/>
    <w:rsid w:val="001B5EAA"/>
    <w:rsid w:val="001B7E5E"/>
    <w:rsid w:val="001C07D2"/>
    <w:rsid w:val="001C3DE4"/>
    <w:rsid w:val="001D16A5"/>
    <w:rsid w:val="001D7389"/>
    <w:rsid w:val="001D7E88"/>
    <w:rsid w:val="001E0DB1"/>
    <w:rsid w:val="001E42A3"/>
    <w:rsid w:val="001E4A37"/>
    <w:rsid w:val="001F0068"/>
    <w:rsid w:val="001F00E9"/>
    <w:rsid w:val="001F4946"/>
    <w:rsid w:val="00201DC8"/>
    <w:rsid w:val="00205983"/>
    <w:rsid w:val="00205C70"/>
    <w:rsid w:val="002140DC"/>
    <w:rsid w:val="00217A64"/>
    <w:rsid w:val="00220D5B"/>
    <w:rsid w:val="00220D61"/>
    <w:rsid w:val="002210BD"/>
    <w:rsid w:val="00221256"/>
    <w:rsid w:val="00221D6B"/>
    <w:rsid w:val="00224DD4"/>
    <w:rsid w:val="00227C92"/>
    <w:rsid w:val="00231A7F"/>
    <w:rsid w:val="00233878"/>
    <w:rsid w:val="002376F8"/>
    <w:rsid w:val="00241ECF"/>
    <w:rsid w:val="00243B29"/>
    <w:rsid w:val="00245930"/>
    <w:rsid w:val="0024730E"/>
    <w:rsid w:val="00247E1B"/>
    <w:rsid w:val="00251001"/>
    <w:rsid w:val="00252A23"/>
    <w:rsid w:val="00254371"/>
    <w:rsid w:val="00254712"/>
    <w:rsid w:val="00255148"/>
    <w:rsid w:val="00255415"/>
    <w:rsid w:val="00255E43"/>
    <w:rsid w:val="00262299"/>
    <w:rsid w:val="00263CD1"/>
    <w:rsid w:val="00264C1C"/>
    <w:rsid w:val="00266897"/>
    <w:rsid w:val="00270755"/>
    <w:rsid w:val="00270BFE"/>
    <w:rsid w:val="00270EA4"/>
    <w:rsid w:val="002711BA"/>
    <w:rsid w:val="002711DE"/>
    <w:rsid w:val="002719F5"/>
    <w:rsid w:val="00272229"/>
    <w:rsid w:val="00274C2C"/>
    <w:rsid w:val="00274F6E"/>
    <w:rsid w:val="0027575E"/>
    <w:rsid w:val="002767E2"/>
    <w:rsid w:val="002776C0"/>
    <w:rsid w:val="00280077"/>
    <w:rsid w:val="00284428"/>
    <w:rsid w:val="00290182"/>
    <w:rsid w:val="00291392"/>
    <w:rsid w:val="00291635"/>
    <w:rsid w:val="00294253"/>
    <w:rsid w:val="00297B24"/>
    <w:rsid w:val="002A3A19"/>
    <w:rsid w:val="002A60CA"/>
    <w:rsid w:val="002B4DAC"/>
    <w:rsid w:val="002C265B"/>
    <w:rsid w:val="002C2B51"/>
    <w:rsid w:val="002C7AB9"/>
    <w:rsid w:val="002D001D"/>
    <w:rsid w:val="002D201C"/>
    <w:rsid w:val="002D3C03"/>
    <w:rsid w:val="002D4AEA"/>
    <w:rsid w:val="002D6ADE"/>
    <w:rsid w:val="002E48CF"/>
    <w:rsid w:val="002E5187"/>
    <w:rsid w:val="002F3DAA"/>
    <w:rsid w:val="002F4CDE"/>
    <w:rsid w:val="002F5991"/>
    <w:rsid w:val="002F5A5B"/>
    <w:rsid w:val="002F776D"/>
    <w:rsid w:val="00300F34"/>
    <w:rsid w:val="00301595"/>
    <w:rsid w:val="00306401"/>
    <w:rsid w:val="0030668E"/>
    <w:rsid w:val="00311E5D"/>
    <w:rsid w:val="003121A4"/>
    <w:rsid w:val="00312D02"/>
    <w:rsid w:val="0031474E"/>
    <w:rsid w:val="00316A30"/>
    <w:rsid w:val="00317339"/>
    <w:rsid w:val="00317AC9"/>
    <w:rsid w:val="00317DBA"/>
    <w:rsid w:val="003233CA"/>
    <w:rsid w:val="00324020"/>
    <w:rsid w:val="00324B05"/>
    <w:rsid w:val="00327ACF"/>
    <w:rsid w:val="00331345"/>
    <w:rsid w:val="00331DC7"/>
    <w:rsid w:val="00333183"/>
    <w:rsid w:val="00341C91"/>
    <w:rsid w:val="0034247E"/>
    <w:rsid w:val="0034280B"/>
    <w:rsid w:val="00343453"/>
    <w:rsid w:val="00343AA2"/>
    <w:rsid w:val="00352737"/>
    <w:rsid w:val="00352922"/>
    <w:rsid w:val="0035381B"/>
    <w:rsid w:val="003636A1"/>
    <w:rsid w:val="00364492"/>
    <w:rsid w:val="00366B64"/>
    <w:rsid w:val="00367BEA"/>
    <w:rsid w:val="00381C79"/>
    <w:rsid w:val="00381E6D"/>
    <w:rsid w:val="00385EC6"/>
    <w:rsid w:val="00387D8F"/>
    <w:rsid w:val="00387FFE"/>
    <w:rsid w:val="00390583"/>
    <w:rsid w:val="003922A1"/>
    <w:rsid w:val="003949FB"/>
    <w:rsid w:val="00394BDB"/>
    <w:rsid w:val="00395758"/>
    <w:rsid w:val="003969C4"/>
    <w:rsid w:val="00397B29"/>
    <w:rsid w:val="003A0326"/>
    <w:rsid w:val="003A4991"/>
    <w:rsid w:val="003A5DEB"/>
    <w:rsid w:val="003A66DE"/>
    <w:rsid w:val="003B051F"/>
    <w:rsid w:val="003B2B2A"/>
    <w:rsid w:val="003B31A4"/>
    <w:rsid w:val="003B446C"/>
    <w:rsid w:val="003B455D"/>
    <w:rsid w:val="003B6654"/>
    <w:rsid w:val="003C0332"/>
    <w:rsid w:val="003C444B"/>
    <w:rsid w:val="003D116F"/>
    <w:rsid w:val="003D2835"/>
    <w:rsid w:val="003D48A9"/>
    <w:rsid w:val="003D63C8"/>
    <w:rsid w:val="003D716C"/>
    <w:rsid w:val="003E1E6F"/>
    <w:rsid w:val="003F2D5D"/>
    <w:rsid w:val="003F3FEC"/>
    <w:rsid w:val="003F415F"/>
    <w:rsid w:val="003F481E"/>
    <w:rsid w:val="003F4A5B"/>
    <w:rsid w:val="003F749C"/>
    <w:rsid w:val="003F7655"/>
    <w:rsid w:val="0040095A"/>
    <w:rsid w:val="00402250"/>
    <w:rsid w:val="0040311D"/>
    <w:rsid w:val="00403602"/>
    <w:rsid w:val="00410A28"/>
    <w:rsid w:val="004116E5"/>
    <w:rsid w:val="00411789"/>
    <w:rsid w:val="0041379C"/>
    <w:rsid w:val="0041741B"/>
    <w:rsid w:val="00417894"/>
    <w:rsid w:val="00420A95"/>
    <w:rsid w:val="004217EA"/>
    <w:rsid w:val="00421D37"/>
    <w:rsid w:val="0043136C"/>
    <w:rsid w:val="0043311E"/>
    <w:rsid w:val="00440415"/>
    <w:rsid w:val="0045073A"/>
    <w:rsid w:val="00450F4A"/>
    <w:rsid w:val="0045531C"/>
    <w:rsid w:val="00455840"/>
    <w:rsid w:val="00456AA1"/>
    <w:rsid w:val="00462490"/>
    <w:rsid w:val="004633E9"/>
    <w:rsid w:val="0046491E"/>
    <w:rsid w:val="00465A24"/>
    <w:rsid w:val="00467E82"/>
    <w:rsid w:val="00467E89"/>
    <w:rsid w:val="004709FA"/>
    <w:rsid w:val="00470EFD"/>
    <w:rsid w:val="00471A88"/>
    <w:rsid w:val="00473BEC"/>
    <w:rsid w:val="004761DC"/>
    <w:rsid w:val="00477756"/>
    <w:rsid w:val="00481790"/>
    <w:rsid w:val="0049006C"/>
    <w:rsid w:val="004913B7"/>
    <w:rsid w:val="00491722"/>
    <w:rsid w:val="0049644B"/>
    <w:rsid w:val="00497D9C"/>
    <w:rsid w:val="004A0419"/>
    <w:rsid w:val="004A2085"/>
    <w:rsid w:val="004A21A2"/>
    <w:rsid w:val="004A525A"/>
    <w:rsid w:val="004A52F2"/>
    <w:rsid w:val="004A6848"/>
    <w:rsid w:val="004B2258"/>
    <w:rsid w:val="004B51AB"/>
    <w:rsid w:val="004B5D11"/>
    <w:rsid w:val="004B645B"/>
    <w:rsid w:val="004B7AB4"/>
    <w:rsid w:val="004C2BF5"/>
    <w:rsid w:val="004C4366"/>
    <w:rsid w:val="004C488D"/>
    <w:rsid w:val="004D1268"/>
    <w:rsid w:val="004D1635"/>
    <w:rsid w:val="004D4950"/>
    <w:rsid w:val="004E14C8"/>
    <w:rsid w:val="004E19A8"/>
    <w:rsid w:val="004E2862"/>
    <w:rsid w:val="004E2D3F"/>
    <w:rsid w:val="004E3328"/>
    <w:rsid w:val="004E47C3"/>
    <w:rsid w:val="004E5C15"/>
    <w:rsid w:val="004F0D9B"/>
    <w:rsid w:val="004F177A"/>
    <w:rsid w:val="004F40E0"/>
    <w:rsid w:val="005001A4"/>
    <w:rsid w:val="005013AD"/>
    <w:rsid w:val="00502BEA"/>
    <w:rsid w:val="00503DDD"/>
    <w:rsid w:val="00507B0D"/>
    <w:rsid w:val="00510F07"/>
    <w:rsid w:val="00511AF7"/>
    <w:rsid w:val="00513909"/>
    <w:rsid w:val="0051429F"/>
    <w:rsid w:val="00517750"/>
    <w:rsid w:val="00517CD9"/>
    <w:rsid w:val="005203C2"/>
    <w:rsid w:val="005217E9"/>
    <w:rsid w:val="0052281F"/>
    <w:rsid w:val="00523455"/>
    <w:rsid w:val="005240BF"/>
    <w:rsid w:val="005251FF"/>
    <w:rsid w:val="00530260"/>
    <w:rsid w:val="00531D8A"/>
    <w:rsid w:val="00537CC4"/>
    <w:rsid w:val="00540207"/>
    <w:rsid w:val="00546B96"/>
    <w:rsid w:val="00546D73"/>
    <w:rsid w:val="00547022"/>
    <w:rsid w:val="00552DB7"/>
    <w:rsid w:val="0056174D"/>
    <w:rsid w:val="005625DE"/>
    <w:rsid w:val="00562F2B"/>
    <w:rsid w:val="00564845"/>
    <w:rsid w:val="005653E8"/>
    <w:rsid w:val="00565F76"/>
    <w:rsid w:val="00567E27"/>
    <w:rsid w:val="005706DE"/>
    <w:rsid w:val="00572EC1"/>
    <w:rsid w:val="00575C9E"/>
    <w:rsid w:val="005761CF"/>
    <w:rsid w:val="00576FB6"/>
    <w:rsid w:val="00577CEE"/>
    <w:rsid w:val="00583795"/>
    <w:rsid w:val="00583946"/>
    <w:rsid w:val="00583EE6"/>
    <w:rsid w:val="00583F86"/>
    <w:rsid w:val="00584F97"/>
    <w:rsid w:val="00585362"/>
    <w:rsid w:val="0058680B"/>
    <w:rsid w:val="0058734C"/>
    <w:rsid w:val="005916CA"/>
    <w:rsid w:val="005A0110"/>
    <w:rsid w:val="005A0A82"/>
    <w:rsid w:val="005A4065"/>
    <w:rsid w:val="005A4431"/>
    <w:rsid w:val="005A4507"/>
    <w:rsid w:val="005A5514"/>
    <w:rsid w:val="005B1A9B"/>
    <w:rsid w:val="005B33ED"/>
    <w:rsid w:val="005B37EB"/>
    <w:rsid w:val="005B4746"/>
    <w:rsid w:val="005B6586"/>
    <w:rsid w:val="005B71A6"/>
    <w:rsid w:val="005C104A"/>
    <w:rsid w:val="005C1AA3"/>
    <w:rsid w:val="005D0CBB"/>
    <w:rsid w:val="005D1972"/>
    <w:rsid w:val="005D2DB9"/>
    <w:rsid w:val="005E1E0A"/>
    <w:rsid w:val="005E3343"/>
    <w:rsid w:val="005E525A"/>
    <w:rsid w:val="005E5D6B"/>
    <w:rsid w:val="005E6AA3"/>
    <w:rsid w:val="005F0248"/>
    <w:rsid w:val="005F09D3"/>
    <w:rsid w:val="005F0C77"/>
    <w:rsid w:val="005F746E"/>
    <w:rsid w:val="00603546"/>
    <w:rsid w:val="00606D0A"/>
    <w:rsid w:val="00611B38"/>
    <w:rsid w:val="00612ED7"/>
    <w:rsid w:val="0061773E"/>
    <w:rsid w:val="00623B2A"/>
    <w:rsid w:val="0062468B"/>
    <w:rsid w:val="00624764"/>
    <w:rsid w:val="00634490"/>
    <w:rsid w:val="006345B0"/>
    <w:rsid w:val="00636C42"/>
    <w:rsid w:val="00642D4E"/>
    <w:rsid w:val="00643969"/>
    <w:rsid w:val="006444B4"/>
    <w:rsid w:val="00646590"/>
    <w:rsid w:val="00656E7D"/>
    <w:rsid w:val="00657179"/>
    <w:rsid w:val="00657346"/>
    <w:rsid w:val="00662B90"/>
    <w:rsid w:val="00670D23"/>
    <w:rsid w:val="00672DBF"/>
    <w:rsid w:val="00673F91"/>
    <w:rsid w:val="00676C6B"/>
    <w:rsid w:val="0067724E"/>
    <w:rsid w:val="00677CB5"/>
    <w:rsid w:val="00681364"/>
    <w:rsid w:val="006832BA"/>
    <w:rsid w:val="00686CCA"/>
    <w:rsid w:val="00691F52"/>
    <w:rsid w:val="006922AB"/>
    <w:rsid w:val="006929C7"/>
    <w:rsid w:val="00697B53"/>
    <w:rsid w:val="006A0DEF"/>
    <w:rsid w:val="006A214F"/>
    <w:rsid w:val="006A3CF7"/>
    <w:rsid w:val="006A4A3E"/>
    <w:rsid w:val="006A7070"/>
    <w:rsid w:val="006B1F9B"/>
    <w:rsid w:val="006B25D1"/>
    <w:rsid w:val="006B5E1A"/>
    <w:rsid w:val="006B7266"/>
    <w:rsid w:val="006B7C9B"/>
    <w:rsid w:val="006C4A4A"/>
    <w:rsid w:val="006C738B"/>
    <w:rsid w:val="006D1922"/>
    <w:rsid w:val="006D56AB"/>
    <w:rsid w:val="006D5874"/>
    <w:rsid w:val="006D70CA"/>
    <w:rsid w:val="006D78B1"/>
    <w:rsid w:val="006E2E5B"/>
    <w:rsid w:val="006E59AC"/>
    <w:rsid w:val="006E78A1"/>
    <w:rsid w:val="006F2B16"/>
    <w:rsid w:val="006F3B0C"/>
    <w:rsid w:val="006F4E66"/>
    <w:rsid w:val="006F4EE3"/>
    <w:rsid w:val="006F51B3"/>
    <w:rsid w:val="006F5F59"/>
    <w:rsid w:val="006F75B3"/>
    <w:rsid w:val="007009A5"/>
    <w:rsid w:val="00704C34"/>
    <w:rsid w:val="007053E0"/>
    <w:rsid w:val="00711E29"/>
    <w:rsid w:val="00714567"/>
    <w:rsid w:val="007166DA"/>
    <w:rsid w:val="0071753A"/>
    <w:rsid w:val="007210C2"/>
    <w:rsid w:val="00722AD8"/>
    <w:rsid w:val="007256C7"/>
    <w:rsid w:val="00726346"/>
    <w:rsid w:val="007304E1"/>
    <w:rsid w:val="007305C3"/>
    <w:rsid w:val="00732C20"/>
    <w:rsid w:val="00736044"/>
    <w:rsid w:val="00736F19"/>
    <w:rsid w:val="007411CC"/>
    <w:rsid w:val="0074128C"/>
    <w:rsid w:val="007438C9"/>
    <w:rsid w:val="00744809"/>
    <w:rsid w:val="0074729D"/>
    <w:rsid w:val="0075005D"/>
    <w:rsid w:val="007532B0"/>
    <w:rsid w:val="007538D4"/>
    <w:rsid w:val="00756399"/>
    <w:rsid w:val="00756BF4"/>
    <w:rsid w:val="007571DD"/>
    <w:rsid w:val="0076224B"/>
    <w:rsid w:val="00764523"/>
    <w:rsid w:val="00766CC3"/>
    <w:rsid w:val="0077200D"/>
    <w:rsid w:val="0077502D"/>
    <w:rsid w:val="0077790E"/>
    <w:rsid w:val="00777EF2"/>
    <w:rsid w:val="0078094A"/>
    <w:rsid w:val="007834D4"/>
    <w:rsid w:val="0078518C"/>
    <w:rsid w:val="007857E0"/>
    <w:rsid w:val="0078712C"/>
    <w:rsid w:val="00790066"/>
    <w:rsid w:val="007914DE"/>
    <w:rsid w:val="00792A13"/>
    <w:rsid w:val="007950AF"/>
    <w:rsid w:val="0079538D"/>
    <w:rsid w:val="007953E5"/>
    <w:rsid w:val="007969F3"/>
    <w:rsid w:val="00796A11"/>
    <w:rsid w:val="00797B0A"/>
    <w:rsid w:val="007A3468"/>
    <w:rsid w:val="007A3717"/>
    <w:rsid w:val="007A44CA"/>
    <w:rsid w:val="007A7903"/>
    <w:rsid w:val="007B128E"/>
    <w:rsid w:val="007B1991"/>
    <w:rsid w:val="007B2D4E"/>
    <w:rsid w:val="007B3CBC"/>
    <w:rsid w:val="007B5ED4"/>
    <w:rsid w:val="007B653E"/>
    <w:rsid w:val="007B7327"/>
    <w:rsid w:val="007C46F3"/>
    <w:rsid w:val="007C6DF2"/>
    <w:rsid w:val="007D0068"/>
    <w:rsid w:val="007D0620"/>
    <w:rsid w:val="007D0BD4"/>
    <w:rsid w:val="007D32B6"/>
    <w:rsid w:val="007D416D"/>
    <w:rsid w:val="007D5D05"/>
    <w:rsid w:val="007D74A3"/>
    <w:rsid w:val="007D7864"/>
    <w:rsid w:val="007E226B"/>
    <w:rsid w:val="007E5781"/>
    <w:rsid w:val="007F0129"/>
    <w:rsid w:val="007F1AA0"/>
    <w:rsid w:val="007F1C0E"/>
    <w:rsid w:val="007F6AC2"/>
    <w:rsid w:val="00800792"/>
    <w:rsid w:val="00800898"/>
    <w:rsid w:val="00801A89"/>
    <w:rsid w:val="00804D98"/>
    <w:rsid w:val="00805044"/>
    <w:rsid w:val="00810352"/>
    <w:rsid w:val="008115EC"/>
    <w:rsid w:val="00813561"/>
    <w:rsid w:val="00814307"/>
    <w:rsid w:val="0081458F"/>
    <w:rsid w:val="00814AC6"/>
    <w:rsid w:val="00815415"/>
    <w:rsid w:val="008242CD"/>
    <w:rsid w:val="008254CA"/>
    <w:rsid w:val="0083008F"/>
    <w:rsid w:val="00830B51"/>
    <w:rsid w:val="0083545E"/>
    <w:rsid w:val="008357EF"/>
    <w:rsid w:val="0084124C"/>
    <w:rsid w:val="00843110"/>
    <w:rsid w:val="0084376A"/>
    <w:rsid w:val="00844894"/>
    <w:rsid w:val="008450D4"/>
    <w:rsid w:val="008454AF"/>
    <w:rsid w:val="008504FB"/>
    <w:rsid w:val="00857231"/>
    <w:rsid w:val="00863C63"/>
    <w:rsid w:val="00866026"/>
    <w:rsid w:val="008667F7"/>
    <w:rsid w:val="00866861"/>
    <w:rsid w:val="008714B5"/>
    <w:rsid w:val="0087316D"/>
    <w:rsid w:val="00876B5C"/>
    <w:rsid w:val="00876B94"/>
    <w:rsid w:val="00885CF1"/>
    <w:rsid w:val="0088673F"/>
    <w:rsid w:val="00887539"/>
    <w:rsid w:val="0089069F"/>
    <w:rsid w:val="00893F89"/>
    <w:rsid w:val="00896084"/>
    <w:rsid w:val="008975BE"/>
    <w:rsid w:val="008A163A"/>
    <w:rsid w:val="008A1EE6"/>
    <w:rsid w:val="008A4378"/>
    <w:rsid w:val="008A72E7"/>
    <w:rsid w:val="008A7D45"/>
    <w:rsid w:val="008B03F0"/>
    <w:rsid w:val="008B271D"/>
    <w:rsid w:val="008B3D25"/>
    <w:rsid w:val="008B4CC0"/>
    <w:rsid w:val="008B533A"/>
    <w:rsid w:val="008B53A9"/>
    <w:rsid w:val="008B57A4"/>
    <w:rsid w:val="008B7D14"/>
    <w:rsid w:val="008C064C"/>
    <w:rsid w:val="008C31D8"/>
    <w:rsid w:val="008C4737"/>
    <w:rsid w:val="008C5908"/>
    <w:rsid w:val="008C5A6F"/>
    <w:rsid w:val="008C6FA2"/>
    <w:rsid w:val="008D10FA"/>
    <w:rsid w:val="008D1233"/>
    <w:rsid w:val="008D4233"/>
    <w:rsid w:val="008D58F4"/>
    <w:rsid w:val="008E1FB6"/>
    <w:rsid w:val="008E40E2"/>
    <w:rsid w:val="008E5414"/>
    <w:rsid w:val="008E6C09"/>
    <w:rsid w:val="008F0AD2"/>
    <w:rsid w:val="008F0E38"/>
    <w:rsid w:val="008F1146"/>
    <w:rsid w:val="008F7F5E"/>
    <w:rsid w:val="00901B4C"/>
    <w:rsid w:val="00901FB1"/>
    <w:rsid w:val="00902715"/>
    <w:rsid w:val="00903772"/>
    <w:rsid w:val="00906064"/>
    <w:rsid w:val="009112B9"/>
    <w:rsid w:val="00911E4A"/>
    <w:rsid w:val="00913124"/>
    <w:rsid w:val="00915B77"/>
    <w:rsid w:val="00917639"/>
    <w:rsid w:val="00917762"/>
    <w:rsid w:val="00920CD6"/>
    <w:rsid w:val="00920DAF"/>
    <w:rsid w:val="00922728"/>
    <w:rsid w:val="0092426A"/>
    <w:rsid w:val="009304AE"/>
    <w:rsid w:val="009313AA"/>
    <w:rsid w:val="00932DF3"/>
    <w:rsid w:val="00933F0C"/>
    <w:rsid w:val="00934458"/>
    <w:rsid w:val="009376A6"/>
    <w:rsid w:val="00940764"/>
    <w:rsid w:val="00942681"/>
    <w:rsid w:val="00942846"/>
    <w:rsid w:val="009439B3"/>
    <w:rsid w:val="009442D0"/>
    <w:rsid w:val="00944535"/>
    <w:rsid w:val="00944A05"/>
    <w:rsid w:val="00947ED9"/>
    <w:rsid w:val="009507A5"/>
    <w:rsid w:val="009513FA"/>
    <w:rsid w:val="0095234E"/>
    <w:rsid w:val="00952B17"/>
    <w:rsid w:val="0096154C"/>
    <w:rsid w:val="00961737"/>
    <w:rsid w:val="00961F39"/>
    <w:rsid w:val="009624AC"/>
    <w:rsid w:val="0096551E"/>
    <w:rsid w:val="009673D6"/>
    <w:rsid w:val="0097002B"/>
    <w:rsid w:val="009713AC"/>
    <w:rsid w:val="00974F65"/>
    <w:rsid w:val="00975F28"/>
    <w:rsid w:val="00977130"/>
    <w:rsid w:val="009818A9"/>
    <w:rsid w:val="00981BEB"/>
    <w:rsid w:val="009838EF"/>
    <w:rsid w:val="009856F8"/>
    <w:rsid w:val="00987CDE"/>
    <w:rsid w:val="00991A6C"/>
    <w:rsid w:val="0099277E"/>
    <w:rsid w:val="009930E7"/>
    <w:rsid w:val="0099588C"/>
    <w:rsid w:val="0099638D"/>
    <w:rsid w:val="009974BC"/>
    <w:rsid w:val="009A1BDF"/>
    <w:rsid w:val="009A2B97"/>
    <w:rsid w:val="009B17CC"/>
    <w:rsid w:val="009B288D"/>
    <w:rsid w:val="009B49B4"/>
    <w:rsid w:val="009B533F"/>
    <w:rsid w:val="009B6D08"/>
    <w:rsid w:val="009B752C"/>
    <w:rsid w:val="009C159F"/>
    <w:rsid w:val="009C19FD"/>
    <w:rsid w:val="009C1F59"/>
    <w:rsid w:val="009C1FF8"/>
    <w:rsid w:val="009C286B"/>
    <w:rsid w:val="009C29B9"/>
    <w:rsid w:val="009D0B07"/>
    <w:rsid w:val="009D4DD9"/>
    <w:rsid w:val="009D7589"/>
    <w:rsid w:val="009E533D"/>
    <w:rsid w:val="009F2717"/>
    <w:rsid w:val="009F4302"/>
    <w:rsid w:val="009F56AA"/>
    <w:rsid w:val="009F6282"/>
    <w:rsid w:val="009F7D52"/>
    <w:rsid w:val="00A05318"/>
    <w:rsid w:val="00A059EF"/>
    <w:rsid w:val="00A14E09"/>
    <w:rsid w:val="00A15170"/>
    <w:rsid w:val="00A1742F"/>
    <w:rsid w:val="00A17767"/>
    <w:rsid w:val="00A201BD"/>
    <w:rsid w:val="00A20530"/>
    <w:rsid w:val="00A2187C"/>
    <w:rsid w:val="00A250F5"/>
    <w:rsid w:val="00A25A06"/>
    <w:rsid w:val="00A27098"/>
    <w:rsid w:val="00A30440"/>
    <w:rsid w:val="00A32F98"/>
    <w:rsid w:val="00A331C2"/>
    <w:rsid w:val="00A3486E"/>
    <w:rsid w:val="00A34B1C"/>
    <w:rsid w:val="00A35A36"/>
    <w:rsid w:val="00A36442"/>
    <w:rsid w:val="00A367DE"/>
    <w:rsid w:val="00A456C2"/>
    <w:rsid w:val="00A45B36"/>
    <w:rsid w:val="00A45C6A"/>
    <w:rsid w:val="00A45ED4"/>
    <w:rsid w:val="00A536DA"/>
    <w:rsid w:val="00A536FD"/>
    <w:rsid w:val="00A53A40"/>
    <w:rsid w:val="00A54210"/>
    <w:rsid w:val="00A54B4C"/>
    <w:rsid w:val="00A550C2"/>
    <w:rsid w:val="00A56251"/>
    <w:rsid w:val="00A635E5"/>
    <w:rsid w:val="00A64EDC"/>
    <w:rsid w:val="00A654CB"/>
    <w:rsid w:val="00A65F17"/>
    <w:rsid w:val="00A6645D"/>
    <w:rsid w:val="00A71272"/>
    <w:rsid w:val="00A71BA0"/>
    <w:rsid w:val="00A74320"/>
    <w:rsid w:val="00A750E9"/>
    <w:rsid w:val="00A7735A"/>
    <w:rsid w:val="00A84BA7"/>
    <w:rsid w:val="00A85EDB"/>
    <w:rsid w:val="00A915AB"/>
    <w:rsid w:val="00A92415"/>
    <w:rsid w:val="00A958A8"/>
    <w:rsid w:val="00AA195F"/>
    <w:rsid w:val="00AA2F2D"/>
    <w:rsid w:val="00AA7798"/>
    <w:rsid w:val="00AB02C1"/>
    <w:rsid w:val="00AB1A90"/>
    <w:rsid w:val="00AB25CE"/>
    <w:rsid w:val="00AB6022"/>
    <w:rsid w:val="00AC045F"/>
    <w:rsid w:val="00AC0BD7"/>
    <w:rsid w:val="00AC0E36"/>
    <w:rsid w:val="00AC3A51"/>
    <w:rsid w:val="00AC6E5C"/>
    <w:rsid w:val="00AC7F98"/>
    <w:rsid w:val="00AD153D"/>
    <w:rsid w:val="00AD28FE"/>
    <w:rsid w:val="00AD3E0A"/>
    <w:rsid w:val="00AD729F"/>
    <w:rsid w:val="00AE0822"/>
    <w:rsid w:val="00AE19F6"/>
    <w:rsid w:val="00AE337E"/>
    <w:rsid w:val="00AE5715"/>
    <w:rsid w:val="00AE6B88"/>
    <w:rsid w:val="00AF1AE9"/>
    <w:rsid w:val="00AF2232"/>
    <w:rsid w:val="00AF3683"/>
    <w:rsid w:val="00AF5B1B"/>
    <w:rsid w:val="00AF7A87"/>
    <w:rsid w:val="00B0104B"/>
    <w:rsid w:val="00B027FA"/>
    <w:rsid w:val="00B032B2"/>
    <w:rsid w:val="00B038DB"/>
    <w:rsid w:val="00B03CFE"/>
    <w:rsid w:val="00B04464"/>
    <w:rsid w:val="00B0469B"/>
    <w:rsid w:val="00B0638C"/>
    <w:rsid w:val="00B10E34"/>
    <w:rsid w:val="00B11B88"/>
    <w:rsid w:val="00B149AB"/>
    <w:rsid w:val="00B15144"/>
    <w:rsid w:val="00B15CF3"/>
    <w:rsid w:val="00B16638"/>
    <w:rsid w:val="00B16741"/>
    <w:rsid w:val="00B17E24"/>
    <w:rsid w:val="00B204B2"/>
    <w:rsid w:val="00B21F5B"/>
    <w:rsid w:val="00B23415"/>
    <w:rsid w:val="00B23F2F"/>
    <w:rsid w:val="00B25A3A"/>
    <w:rsid w:val="00B31568"/>
    <w:rsid w:val="00B3215A"/>
    <w:rsid w:val="00B360D0"/>
    <w:rsid w:val="00B36D21"/>
    <w:rsid w:val="00B4164D"/>
    <w:rsid w:val="00B423D3"/>
    <w:rsid w:val="00B51C36"/>
    <w:rsid w:val="00B544E0"/>
    <w:rsid w:val="00B55004"/>
    <w:rsid w:val="00B56B66"/>
    <w:rsid w:val="00B6221B"/>
    <w:rsid w:val="00B62454"/>
    <w:rsid w:val="00B62730"/>
    <w:rsid w:val="00B6548E"/>
    <w:rsid w:val="00B656D0"/>
    <w:rsid w:val="00B65B37"/>
    <w:rsid w:val="00B6661D"/>
    <w:rsid w:val="00B707FB"/>
    <w:rsid w:val="00B75D40"/>
    <w:rsid w:val="00B7694D"/>
    <w:rsid w:val="00B77CD4"/>
    <w:rsid w:val="00B80478"/>
    <w:rsid w:val="00B818EE"/>
    <w:rsid w:val="00B8621A"/>
    <w:rsid w:val="00B93F46"/>
    <w:rsid w:val="00B94EF4"/>
    <w:rsid w:val="00BA0127"/>
    <w:rsid w:val="00BA053F"/>
    <w:rsid w:val="00BA0DB8"/>
    <w:rsid w:val="00BB54B4"/>
    <w:rsid w:val="00BC22E8"/>
    <w:rsid w:val="00BC2877"/>
    <w:rsid w:val="00BC59B2"/>
    <w:rsid w:val="00BC6548"/>
    <w:rsid w:val="00BD1F03"/>
    <w:rsid w:val="00BD27FB"/>
    <w:rsid w:val="00BE0BF9"/>
    <w:rsid w:val="00BE2624"/>
    <w:rsid w:val="00BE6510"/>
    <w:rsid w:val="00BE7E7B"/>
    <w:rsid w:val="00BF1370"/>
    <w:rsid w:val="00BF52F4"/>
    <w:rsid w:val="00BF76BC"/>
    <w:rsid w:val="00C13305"/>
    <w:rsid w:val="00C209F0"/>
    <w:rsid w:val="00C238CD"/>
    <w:rsid w:val="00C239E2"/>
    <w:rsid w:val="00C261B2"/>
    <w:rsid w:val="00C306F8"/>
    <w:rsid w:val="00C34C04"/>
    <w:rsid w:val="00C43C96"/>
    <w:rsid w:val="00C45450"/>
    <w:rsid w:val="00C47661"/>
    <w:rsid w:val="00C51F90"/>
    <w:rsid w:val="00C53726"/>
    <w:rsid w:val="00C5627E"/>
    <w:rsid w:val="00C62CF5"/>
    <w:rsid w:val="00C641D8"/>
    <w:rsid w:val="00C65E61"/>
    <w:rsid w:val="00C66E9C"/>
    <w:rsid w:val="00C679F0"/>
    <w:rsid w:val="00C72C05"/>
    <w:rsid w:val="00C73357"/>
    <w:rsid w:val="00C7582E"/>
    <w:rsid w:val="00C76013"/>
    <w:rsid w:val="00C764A8"/>
    <w:rsid w:val="00C76A9D"/>
    <w:rsid w:val="00C80F3D"/>
    <w:rsid w:val="00C83067"/>
    <w:rsid w:val="00C831DD"/>
    <w:rsid w:val="00C87F3D"/>
    <w:rsid w:val="00C91E64"/>
    <w:rsid w:val="00C91FED"/>
    <w:rsid w:val="00C937C9"/>
    <w:rsid w:val="00C9595B"/>
    <w:rsid w:val="00C974D7"/>
    <w:rsid w:val="00CA1912"/>
    <w:rsid w:val="00CB0845"/>
    <w:rsid w:val="00CB0C00"/>
    <w:rsid w:val="00CB41C0"/>
    <w:rsid w:val="00CB55E1"/>
    <w:rsid w:val="00CB60A7"/>
    <w:rsid w:val="00CC18C8"/>
    <w:rsid w:val="00CC2ACA"/>
    <w:rsid w:val="00CC54B7"/>
    <w:rsid w:val="00CC69E6"/>
    <w:rsid w:val="00CC7272"/>
    <w:rsid w:val="00CC72C1"/>
    <w:rsid w:val="00CD1427"/>
    <w:rsid w:val="00CD2524"/>
    <w:rsid w:val="00CD3910"/>
    <w:rsid w:val="00CD4489"/>
    <w:rsid w:val="00CE2674"/>
    <w:rsid w:val="00CE486E"/>
    <w:rsid w:val="00CE5B49"/>
    <w:rsid w:val="00CE6593"/>
    <w:rsid w:val="00CE65B1"/>
    <w:rsid w:val="00CF21E4"/>
    <w:rsid w:val="00CF7506"/>
    <w:rsid w:val="00D001F3"/>
    <w:rsid w:val="00D022AA"/>
    <w:rsid w:val="00D03B77"/>
    <w:rsid w:val="00D042AC"/>
    <w:rsid w:val="00D0744D"/>
    <w:rsid w:val="00D074C7"/>
    <w:rsid w:val="00D07E74"/>
    <w:rsid w:val="00D10D90"/>
    <w:rsid w:val="00D1195A"/>
    <w:rsid w:val="00D13B44"/>
    <w:rsid w:val="00D15107"/>
    <w:rsid w:val="00D153AC"/>
    <w:rsid w:val="00D17381"/>
    <w:rsid w:val="00D20C74"/>
    <w:rsid w:val="00D21F33"/>
    <w:rsid w:val="00D22DCC"/>
    <w:rsid w:val="00D23CDA"/>
    <w:rsid w:val="00D24505"/>
    <w:rsid w:val="00D24E27"/>
    <w:rsid w:val="00D25993"/>
    <w:rsid w:val="00D25A09"/>
    <w:rsid w:val="00D271BC"/>
    <w:rsid w:val="00D31ABB"/>
    <w:rsid w:val="00D32311"/>
    <w:rsid w:val="00D33525"/>
    <w:rsid w:val="00D33FBB"/>
    <w:rsid w:val="00D341D6"/>
    <w:rsid w:val="00D34414"/>
    <w:rsid w:val="00D36240"/>
    <w:rsid w:val="00D4425D"/>
    <w:rsid w:val="00D5008F"/>
    <w:rsid w:val="00D5213D"/>
    <w:rsid w:val="00D53A31"/>
    <w:rsid w:val="00D55D6F"/>
    <w:rsid w:val="00D5605F"/>
    <w:rsid w:val="00D60606"/>
    <w:rsid w:val="00D623D9"/>
    <w:rsid w:val="00D62499"/>
    <w:rsid w:val="00D64C2B"/>
    <w:rsid w:val="00D67887"/>
    <w:rsid w:val="00D73BE4"/>
    <w:rsid w:val="00D74C37"/>
    <w:rsid w:val="00D7629C"/>
    <w:rsid w:val="00D81277"/>
    <w:rsid w:val="00D82274"/>
    <w:rsid w:val="00D82C29"/>
    <w:rsid w:val="00D85995"/>
    <w:rsid w:val="00D86D8A"/>
    <w:rsid w:val="00D86F70"/>
    <w:rsid w:val="00D87A67"/>
    <w:rsid w:val="00D9023C"/>
    <w:rsid w:val="00D918F2"/>
    <w:rsid w:val="00D96921"/>
    <w:rsid w:val="00DA06F6"/>
    <w:rsid w:val="00DA2849"/>
    <w:rsid w:val="00DA2E40"/>
    <w:rsid w:val="00DA3609"/>
    <w:rsid w:val="00DB008C"/>
    <w:rsid w:val="00DB0179"/>
    <w:rsid w:val="00DB1332"/>
    <w:rsid w:val="00DB17F8"/>
    <w:rsid w:val="00DB1845"/>
    <w:rsid w:val="00DB2145"/>
    <w:rsid w:val="00DB519E"/>
    <w:rsid w:val="00DB613B"/>
    <w:rsid w:val="00DB7AC2"/>
    <w:rsid w:val="00DC002A"/>
    <w:rsid w:val="00DC2C0E"/>
    <w:rsid w:val="00DC4E05"/>
    <w:rsid w:val="00DD076E"/>
    <w:rsid w:val="00DD348F"/>
    <w:rsid w:val="00DD5DF7"/>
    <w:rsid w:val="00DD7EE2"/>
    <w:rsid w:val="00DE0F7A"/>
    <w:rsid w:val="00DE12C9"/>
    <w:rsid w:val="00DE1A20"/>
    <w:rsid w:val="00DE35A1"/>
    <w:rsid w:val="00DE5FED"/>
    <w:rsid w:val="00DF22FC"/>
    <w:rsid w:val="00DF2A81"/>
    <w:rsid w:val="00DF620D"/>
    <w:rsid w:val="00DF6C11"/>
    <w:rsid w:val="00E01387"/>
    <w:rsid w:val="00E03F65"/>
    <w:rsid w:val="00E06085"/>
    <w:rsid w:val="00E06847"/>
    <w:rsid w:val="00E114DD"/>
    <w:rsid w:val="00E131F3"/>
    <w:rsid w:val="00E136C1"/>
    <w:rsid w:val="00E14A0D"/>
    <w:rsid w:val="00E15948"/>
    <w:rsid w:val="00E172EA"/>
    <w:rsid w:val="00E20440"/>
    <w:rsid w:val="00E208EC"/>
    <w:rsid w:val="00E20C25"/>
    <w:rsid w:val="00E21293"/>
    <w:rsid w:val="00E2761A"/>
    <w:rsid w:val="00E30C4D"/>
    <w:rsid w:val="00E30E9F"/>
    <w:rsid w:val="00E320CF"/>
    <w:rsid w:val="00E327A2"/>
    <w:rsid w:val="00E346D4"/>
    <w:rsid w:val="00E4095F"/>
    <w:rsid w:val="00E40F29"/>
    <w:rsid w:val="00E41CC1"/>
    <w:rsid w:val="00E431C7"/>
    <w:rsid w:val="00E445C0"/>
    <w:rsid w:val="00E44A22"/>
    <w:rsid w:val="00E45B98"/>
    <w:rsid w:val="00E4687E"/>
    <w:rsid w:val="00E47DBC"/>
    <w:rsid w:val="00E47FE6"/>
    <w:rsid w:val="00E50761"/>
    <w:rsid w:val="00E516E9"/>
    <w:rsid w:val="00E5187B"/>
    <w:rsid w:val="00E617E2"/>
    <w:rsid w:val="00E61D08"/>
    <w:rsid w:val="00E63E6E"/>
    <w:rsid w:val="00E66D3C"/>
    <w:rsid w:val="00E67359"/>
    <w:rsid w:val="00E7079C"/>
    <w:rsid w:val="00E71076"/>
    <w:rsid w:val="00E71382"/>
    <w:rsid w:val="00E71A52"/>
    <w:rsid w:val="00E72487"/>
    <w:rsid w:val="00E7424B"/>
    <w:rsid w:val="00E75BC3"/>
    <w:rsid w:val="00E77ED8"/>
    <w:rsid w:val="00E81819"/>
    <w:rsid w:val="00E85004"/>
    <w:rsid w:val="00E90E4F"/>
    <w:rsid w:val="00E92808"/>
    <w:rsid w:val="00E930CF"/>
    <w:rsid w:val="00E97F4B"/>
    <w:rsid w:val="00EA2994"/>
    <w:rsid w:val="00EA4AED"/>
    <w:rsid w:val="00EA56B9"/>
    <w:rsid w:val="00EB25F9"/>
    <w:rsid w:val="00EB5D29"/>
    <w:rsid w:val="00EB5DEF"/>
    <w:rsid w:val="00EB62DE"/>
    <w:rsid w:val="00EC197E"/>
    <w:rsid w:val="00EC643E"/>
    <w:rsid w:val="00ED0A85"/>
    <w:rsid w:val="00ED263C"/>
    <w:rsid w:val="00ED2FFE"/>
    <w:rsid w:val="00ED30BC"/>
    <w:rsid w:val="00ED34F7"/>
    <w:rsid w:val="00ED4878"/>
    <w:rsid w:val="00EE008B"/>
    <w:rsid w:val="00EE0657"/>
    <w:rsid w:val="00EE2B5D"/>
    <w:rsid w:val="00EE6053"/>
    <w:rsid w:val="00EF2479"/>
    <w:rsid w:val="00EF6EEE"/>
    <w:rsid w:val="00EF7A98"/>
    <w:rsid w:val="00F00DE2"/>
    <w:rsid w:val="00F020B4"/>
    <w:rsid w:val="00F03BA7"/>
    <w:rsid w:val="00F0489B"/>
    <w:rsid w:val="00F07B64"/>
    <w:rsid w:val="00F11664"/>
    <w:rsid w:val="00F134C1"/>
    <w:rsid w:val="00F13886"/>
    <w:rsid w:val="00F14720"/>
    <w:rsid w:val="00F16343"/>
    <w:rsid w:val="00F226A0"/>
    <w:rsid w:val="00F22860"/>
    <w:rsid w:val="00F23A20"/>
    <w:rsid w:val="00F272BA"/>
    <w:rsid w:val="00F309C9"/>
    <w:rsid w:val="00F36150"/>
    <w:rsid w:val="00F37601"/>
    <w:rsid w:val="00F37F40"/>
    <w:rsid w:val="00F4478C"/>
    <w:rsid w:val="00F465BE"/>
    <w:rsid w:val="00F500A7"/>
    <w:rsid w:val="00F504E7"/>
    <w:rsid w:val="00F5185A"/>
    <w:rsid w:val="00F52B23"/>
    <w:rsid w:val="00F52BB5"/>
    <w:rsid w:val="00F54E62"/>
    <w:rsid w:val="00F554A8"/>
    <w:rsid w:val="00F61EB3"/>
    <w:rsid w:val="00F66D10"/>
    <w:rsid w:val="00F71AC8"/>
    <w:rsid w:val="00F7436E"/>
    <w:rsid w:val="00F749AB"/>
    <w:rsid w:val="00F81A1A"/>
    <w:rsid w:val="00F81E40"/>
    <w:rsid w:val="00F82CFB"/>
    <w:rsid w:val="00F84CF1"/>
    <w:rsid w:val="00F8661A"/>
    <w:rsid w:val="00F94352"/>
    <w:rsid w:val="00F94F59"/>
    <w:rsid w:val="00FA1093"/>
    <w:rsid w:val="00FA34D4"/>
    <w:rsid w:val="00FA56A0"/>
    <w:rsid w:val="00FA6E1E"/>
    <w:rsid w:val="00FB7BF4"/>
    <w:rsid w:val="00FC2C11"/>
    <w:rsid w:val="00FC7D49"/>
    <w:rsid w:val="00FD13A4"/>
    <w:rsid w:val="00FD2825"/>
    <w:rsid w:val="00FD3769"/>
    <w:rsid w:val="00FD4C8E"/>
    <w:rsid w:val="00FD5092"/>
    <w:rsid w:val="00FD5246"/>
    <w:rsid w:val="00FE19D2"/>
    <w:rsid w:val="00FE2342"/>
    <w:rsid w:val="00FE2DEC"/>
    <w:rsid w:val="00FF124B"/>
    <w:rsid w:val="00FF3C45"/>
    <w:rsid w:val="00FF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9EB6"/>
  <w15:docId w15:val="{22243309-4912-41EE-B400-BE935DE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EC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vlake2">
    <w:name w:val="Povlake 2"/>
    <w:basedOn w:val="Normal"/>
    <w:rsid w:val="00FE2DEC"/>
    <w:pPr>
      <w:numPr>
        <w:numId w:val="3"/>
      </w:numPr>
    </w:pPr>
    <w:rPr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rsid w:val="00297B24"/>
    <w:pPr>
      <w:spacing w:after="160" w:line="259" w:lineRule="auto"/>
    </w:pPr>
    <w:rPr>
      <w:rFonts w:ascii="Calibri" w:eastAsia="Calibri" w:hAnsi="Calibri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B24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uiPriority w:val="99"/>
    <w:rsid w:val="00297B24"/>
    <w:rPr>
      <w:vertAlign w:val="superscript"/>
    </w:rPr>
  </w:style>
  <w:style w:type="character" w:customStyle="1" w:styleId="CharStyle17">
    <w:name w:val="CharStyle17"/>
    <w:basedOn w:val="DefaultParagraphFont"/>
    <w:rsid w:val="003B31A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2719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8">
    <w:name w:val="Style8"/>
    <w:basedOn w:val="Normal"/>
    <w:rsid w:val="002719F5"/>
    <w:pPr>
      <w:spacing w:line="230" w:lineRule="exact"/>
    </w:pPr>
    <w:rPr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3C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79AA-E67F-45E8-8828-1FD17873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Sanja Apostolov</cp:lastModifiedBy>
  <cp:revision>2</cp:revision>
  <cp:lastPrinted>2022-05-27T11:16:00Z</cp:lastPrinted>
  <dcterms:created xsi:type="dcterms:W3CDTF">2022-05-30T07:39:00Z</dcterms:created>
  <dcterms:modified xsi:type="dcterms:W3CDTF">2022-05-30T07:39:00Z</dcterms:modified>
</cp:coreProperties>
</file>