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CE" w:rsidRPr="001249AE" w:rsidRDefault="00C967CE">
      <w:pPr>
        <w:rPr>
          <w:rFonts w:ascii="Arial Narrow" w:hAnsi="Arial Narrow"/>
        </w:rPr>
      </w:pPr>
    </w:p>
    <w:tbl>
      <w:tblPr>
        <w:tblStyle w:val="TableGrid"/>
        <w:tblW w:w="9607" w:type="dxa"/>
        <w:tblLook w:val="04A0" w:firstRow="1" w:lastRow="0" w:firstColumn="1" w:lastColumn="0" w:noHBand="0" w:noVBand="1"/>
      </w:tblPr>
      <w:tblGrid>
        <w:gridCol w:w="1242"/>
        <w:gridCol w:w="425"/>
        <w:gridCol w:w="381"/>
        <w:gridCol w:w="463"/>
        <w:gridCol w:w="6"/>
        <w:gridCol w:w="425"/>
        <w:gridCol w:w="851"/>
        <w:gridCol w:w="821"/>
        <w:gridCol w:w="70"/>
        <w:gridCol w:w="385"/>
        <w:gridCol w:w="141"/>
        <w:gridCol w:w="1134"/>
        <w:gridCol w:w="423"/>
        <w:gridCol w:w="553"/>
        <w:gridCol w:w="298"/>
        <w:gridCol w:w="49"/>
        <w:gridCol w:w="644"/>
        <w:gridCol w:w="1296"/>
      </w:tblGrid>
      <w:tr w:rsidR="00C967CE" w:rsidRPr="001249A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noProof/>
                <w:lang w:eastAsia="zh-TW"/>
              </w:rPr>
              <w:drawing>
                <wp:inline distT="0" distB="0" distL="0" distR="0" wp14:anchorId="49515C1B" wp14:editId="514754B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Медицински </w:t>
            </w:r>
            <w:r w:rsidRPr="001249AE">
              <w:rPr>
                <w:rFonts w:ascii="Arial Narrow" w:hAnsi="Arial Narrow"/>
                <w:sz w:val="20"/>
                <w:szCs w:val="20"/>
              </w:rPr>
              <w:t>факултет Фоча</w:t>
            </w:r>
          </w:p>
        </w:tc>
        <w:tc>
          <w:tcPr>
            <w:tcW w:w="2286" w:type="dxa"/>
            <w:gridSpan w:val="4"/>
            <w:vMerge w:val="restart"/>
            <w:shd w:val="clear" w:color="auto" w:fill="auto"/>
            <w:vAlign w:val="center"/>
          </w:tcPr>
          <w:p w:rsidR="00C967CE" w:rsidRPr="001249AE" w:rsidRDefault="008429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 w:cstheme="minorHAnsi"/>
                <w:noProof/>
                <w:color w:val="000000" w:themeColor="text1"/>
                <w:lang w:eastAsia="zh-TW"/>
              </w:rPr>
              <w:drawing>
                <wp:inline distT="0" distB="0" distL="0" distR="0" wp14:anchorId="3889F9AD" wp14:editId="203C2BBB">
                  <wp:extent cx="765740" cy="730231"/>
                  <wp:effectExtent l="0" t="0" r="0" b="0"/>
                  <wp:docPr id="4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7CE" w:rsidRPr="001249A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i/>
                <w:sz w:val="20"/>
                <w:szCs w:val="20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 w:rsidRPr="001249AE"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 </w:t>
            </w:r>
            <w:r w:rsidRPr="001249AE">
              <w:rPr>
                <w:rFonts w:ascii="Arial Narrow" w:hAnsi="Arial Narrow"/>
                <w:sz w:val="20"/>
                <w:szCs w:val="20"/>
              </w:rPr>
              <w:t>циклус студија</w:t>
            </w:r>
          </w:p>
        </w:tc>
        <w:tc>
          <w:tcPr>
            <w:tcW w:w="2636" w:type="dxa"/>
            <w:gridSpan w:val="5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IV </w:t>
            </w:r>
            <w:r w:rsidRPr="001249AE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 w:rsidRPr="001249A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249AE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ПРОМОЦИЈА ЗДРАВЉА</w:t>
            </w:r>
          </w:p>
        </w:tc>
      </w:tr>
      <w:tr w:rsidR="00C967CE" w:rsidRPr="001249A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r w:rsidRPr="001249AE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 xml:space="preserve">Катедра за примарну здравствену заштиту и јавно здравље, </w:t>
            </w: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Медицински </w:t>
            </w:r>
            <w:r w:rsidRPr="001249AE">
              <w:rPr>
                <w:rFonts w:ascii="Arial Narrow" w:hAnsi="Arial Narrow"/>
                <w:sz w:val="20"/>
                <w:szCs w:val="20"/>
              </w:rPr>
              <w:t>факултет</w:t>
            </w:r>
            <w:r w:rsidR="008429CC" w:rsidRPr="001249A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8429CC" w:rsidRPr="001249AE">
              <w:rPr>
                <w:rFonts w:ascii="Arial Narrow" w:hAnsi="Arial Narrow"/>
                <w:sz w:val="20"/>
                <w:szCs w:val="20"/>
              </w:rPr>
              <w:t>Фочa</w:t>
            </w:r>
          </w:p>
        </w:tc>
      </w:tr>
      <w:tr w:rsidR="00C967CE" w:rsidRPr="001249AE">
        <w:trPr>
          <w:trHeight w:val="230"/>
        </w:trPr>
        <w:tc>
          <w:tcPr>
            <w:tcW w:w="2942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967CE" w:rsidRPr="001249AE">
        <w:trPr>
          <w:trHeight w:val="230"/>
        </w:trPr>
        <w:tc>
          <w:tcPr>
            <w:tcW w:w="2942" w:type="dxa"/>
            <w:gridSpan w:val="6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7" w:type="dxa"/>
            <w:gridSpan w:val="4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 w:rsidRPr="001249AE">
        <w:tc>
          <w:tcPr>
            <w:tcW w:w="2942" w:type="dxa"/>
            <w:gridSpan w:val="6"/>
            <w:shd w:val="clear" w:color="auto" w:fill="auto"/>
            <w:vAlign w:val="center"/>
          </w:tcPr>
          <w:p w:rsidR="00C967CE" w:rsidRPr="001249AE" w:rsidRDefault="008429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ЗЊ-05</w:t>
            </w:r>
            <w:r w:rsidR="00CC500B" w:rsidRPr="001249AE">
              <w:rPr>
                <w:rFonts w:ascii="Arial Narrow" w:hAnsi="Arial Narrow"/>
                <w:sz w:val="20"/>
                <w:szCs w:val="20"/>
              </w:rPr>
              <w:t>-2-048-8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VIII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</w:p>
        </w:tc>
      </w:tr>
      <w:tr w:rsidR="00C967CE" w:rsidRPr="001249A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C500B" w:rsidP="008429CC">
            <w:pPr>
              <w:rPr>
                <w:rFonts w:ascii="Arial Narrow" w:hAnsi="Arial Narrow"/>
              </w:rPr>
            </w:pPr>
            <w:r w:rsidRPr="001249AE">
              <w:rPr>
                <w:rFonts w:ascii="Arial Narrow" w:hAnsi="Arial Narrow"/>
                <w:color w:val="000000"/>
                <w:sz w:val="20"/>
                <w:szCs w:val="20"/>
              </w:rPr>
              <w:t xml:space="preserve">Проф. др Весна Крстовић Спремо, </w:t>
            </w:r>
            <w:r w:rsidR="008429CC" w:rsidRPr="001249AE"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>ванредни професор</w:t>
            </w:r>
            <w:r w:rsidR="008429CC" w:rsidRPr="001249AE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 w:rsidRPr="001249AE">
              <w:rPr>
                <w:rFonts w:ascii="Arial Narrow" w:hAnsi="Arial Narrow"/>
                <w:color w:val="000000"/>
                <w:sz w:val="20"/>
                <w:szCs w:val="20"/>
              </w:rPr>
              <w:t>Доц. др Јелена Павловић</w:t>
            </w:r>
          </w:p>
        </w:tc>
      </w:tr>
      <w:tr w:rsidR="00C967CE" w:rsidRPr="001249AE" w:rsidTr="008429CC">
        <w:trPr>
          <w:trHeight w:val="188"/>
        </w:trPr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</w:pPr>
          </w:p>
        </w:tc>
      </w:tr>
      <w:tr w:rsidR="00C967CE" w:rsidRPr="001249AE">
        <w:tc>
          <w:tcPr>
            <w:tcW w:w="3793" w:type="dxa"/>
            <w:gridSpan w:val="7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5" w:type="dxa"/>
            <w:gridSpan w:val="8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8" w:type="dxa"/>
            <w:gridSpan w:val="3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 xml:space="preserve">Коефицијент студентског оптерећења </w:t>
            </w:r>
            <w:r w:rsidRPr="001249A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249A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249AE">
              <w:rPr>
                <w:rStyle w:val="Sidrofusnote"/>
                <w:rFonts w:ascii="Arial Narrow" w:eastAsia="Calibri" w:hAnsi="Arial Narrow"/>
                <w:b/>
                <w:sz w:val="20"/>
                <w:szCs w:val="20"/>
                <w:lang w:val="sr-Latn-BA"/>
              </w:rPr>
              <w:footnoteReference w:id="1"/>
            </w:r>
          </w:p>
        </w:tc>
      </w:tr>
      <w:tr w:rsidR="00C967CE" w:rsidRPr="001249A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RS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4"/>
            <w:shd w:val="clear" w:color="auto" w:fill="F2F2F2" w:themeFill="background1" w:themeFillShade="F2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249A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967CE" w:rsidRPr="001249AE">
        <w:tc>
          <w:tcPr>
            <w:tcW w:w="1242" w:type="dxa"/>
            <w:shd w:val="clear" w:color="auto" w:fill="auto"/>
            <w:vAlign w:val="center"/>
          </w:tcPr>
          <w:p w:rsidR="00C967CE" w:rsidRPr="001249AE" w:rsidRDefault="00237A2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</w:tr>
      <w:tr w:rsidR="00C967CE" w:rsidRPr="001249AE">
        <w:tc>
          <w:tcPr>
            <w:tcW w:w="4614" w:type="dxa"/>
            <w:gridSpan w:val="8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1249AE">
              <w:rPr>
                <w:rFonts w:ascii="Arial Narrow" w:eastAsia="Calibri" w:hAnsi="Arial Narrow"/>
                <w:sz w:val="20"/>
                <w:szCs w:val="20"/>
              </w:rPr>
              <w:t>+</w:t>
            </w:r>
            <w:r w:rsidRPr="001249AE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0+0</w:t>
            </w:r>
            <w:r w:rsidRPr="001249AE">
              <w:rPr>
                <w:rFonts w:ascii="Arial Narrow" w:eastAsia="Calibri" w:hAnsi="Arial Narrow"/>
                <w:sz w:val="20"/>
                <w:szCs w:val="20"/>
              </w:rPr>
              <w:t>=</w:t>
            </w:r>
            <w:r w:rsidRPr="001249AE">
              <w:rPr>
                <w:rFonts w:ascii="Arial Narrow" w:eastAsia="Calibri" w:hAnsi="Arial Narrow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2" w:type="dxa"/>
            <w:gridSpan w:val="10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</w:rPr>
              <w:t>135</w:t>
            </w: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+ 0</w:t>
            </w:r>
            <w:r w:rsidRPr="001249AE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1249AE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 w:rsidRPr="001249AE">
              <w:rPr>
                <w:rFonts w:ascii="Arial Narrow" w:eastAsia="Calibri" w:hAnsi="Arial Narrow"/>
                <w:sz w:val="20"/>
                <w:szCs w:val="20"/>
              </w:rPr>
              <w:t>=135</w:t>
            </w:r>
          </w:p>
        </w:tc>
      </w:tr>
      <w:tr w:rsidR="00C967CE" w:rsidRPr="001249AE">
        <w:tc>
          <w:tcPr>
            <w:tcW w:w="9606" w:type="dxa"/>
            <w:gridSpan w:val="18"/>
            <w:shd w:val="clear" w:color="auto" w:fill="auto"/>
            <w:vAlign w:val="center"/>
          </w:tcPr>
          <w:p w:rsidR="00C967CE" w:rsidRPr="001249A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249AE">
              <w:rPr>
                <w:rFonts w:ascii="Arial Narrow" w:eastAsia="Calibri" w:hAnsi="Arial Narrow"/>
                <w:sz w:val="20"/>
                <w:szCs w:val="20"/>
              </w:rPr>
              <w:t xml:space="preserve">Укупно оптерећењепредмета (наставно + студентско): </w:t>
            </w:r>
            <w:r w:rsidRPr="001249A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1249AE">
              <w:rPr>
                <w:rFonts w:ascii="Arial Narrow" w:eastAsia="Calibri" w:hAnsi="Arial Narrow"/>
                <w:sz w:val="20"/>
                <w:szCs w:val="20"/>
              </w:rPr>
              <w:t>135</w:t>
            </w:r>
            <w:r w:rsidRPr="001249AE">
              <w:rPr>
                <w:rFonts w:ascii="Arial Narrow" w:eastAsia="Calibri" w:hAnsi="Arial Narrow"/>
                <w:sz w:val="20"/>
                <w:szCs w:val="20"/>
                <w:lang w:val="sr-Latn-CS"/>
              </w:rPr>
              <w:t>=</w:t>
            </w:r>
            <w:r w:rsidRPr="001249AE">
              <w:rPr>
                <w:rFonts w:ascii="Arial Narrow" w:eastAsia="Calibri" w:hAnsi="Arial Narrow"/>
                <w:sz w:val="20"/>
                <w:szCs w:val="20"/>
              </w:rPr>
              <w:t>180 сати семестрално</w:t>
            </w:r>
          </w:p>
        </w:tc>
      </w:tr>
      <w:tr w:rsidR="00C967CE" w:rsidRPr="001249A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1249AE">
              <w:rPr>
                <w:rFonts w:ascii="Arial Narrow" w:hAnsi="Arial Narrow"/>
                <w:sz w:val="20"/>
                <w:szCs w:val="20"/>
              </w:rPr>
              <w:t>у</w:t>
            </w:r>
            <w:r w:rsidRPr="001249AE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 w:rsidRPr="001249AE"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C967CE" w:rsidRPr="001249AE" w:rsidRDefault="00CC500B">
            <w:pPr>
              <w:ind w:left="7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bs-Cyrl-BA"/>
              </w:rPr>
              <w:t>Студенти ће бити оспособљени да уочавају детерминанте здравља, стичу знања и способности за промотивне програме у оквиру сестринства и примарне здравствене заштите.</w:t>
            </w:r>
          </w:p>
          <w:p w:rsidR="00C967CE" w:rsidRPr="001249AE" w:rsidRDefault="00C967CE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</w:p>
        </w:tc>
      </w:tr>
      <w:tr w:rsidR="00C967CE" w:rsidRPr="001249A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Положени испити из предходне године</w:t>
            </w:r>
          </w:p>
        </w:tc>
      </w:tr>
      <w:tr w:rsidR="00C967CE" w:rsidRPr="001249A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Предавања, семинар</w:t>
            </w: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, колоквиј</w:t>
            </w:r>
          </w:p>
        </w:tc>
      </w:tr>
      <w:tr w:rsidR="00C967CE" w:rsidRPr="001249A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C500B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Предавања: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Дефиниције промоције здравља,акција за здравље, приступ промоцији здравља класификација показатеља здравственог стања.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Дефиниција здравља, димензије здравља, позитивни и негативни индикатори здравља; социо-економски индикатори здравља; индикатори пружања здравствених услуга; индикатори здравственог статуса; стање социјалног и психолошког благостања.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Здравље за све у 21 вијеку, циљеви ,,здравље 21“ за XXИ вијек.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Разлике између промоције и превенције, методе превенције здравља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Календар здравља и заштите животне средине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Промоција и унапређење здравља у породици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Промоција и унапређење здравља у школи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Промоција здравља на радном мјесту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Промоција потреба за добрим навикама у исхрани (ризични фактори везани за проблеме са исхраном, савјети пацијентима о правилној исхрани, потхрањеност, гојазност)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Промоција потреба за добрим навикама у физичкој активности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Промоција здравља у дому здравља (нивои превенције у здравственој заштити, међусекторска сарадња)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Центар за превентивне здравствене здравствене услуге у домовима здравља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Организациона структура центра и спровођење здравствено васпитних интервенција</w:t>
            </w:r>
          </w:p>
          <w:p w:rsidR="00C967CE" w:rsidRPr="001249A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Спровођење здравственог васпитања</w:t>
            </w:r>
          </w:p>
          <w:p w:rsidR="00C967CE" w:rsidRPr="001249AE" w:rsidRDefault="00CC500B" w:rsidP="001249AE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lastRenderedPageBreak/>
              <w:t>Превентивна карта, евиденција здравствено васпитног рада</w:t>
            </w:r>
          </w:p>
        </w:tc>
      </w:tr>
      <w:tr w:rsidR="00C967CE" w:rsidRPr="001249A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Обавезна литература </w:t>
            </w:r>
          </w:p>
        </w:tc>
      </w:tr>
      <w:tr w:rsidR="00C967CE" w:rsidRPr="001249AE">
        <w:tc>
          <w:tcPr>
            <w:tcW w:w="2511" w:type="dxa"/>
            <w:gridSpan w:val="4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C967CE" w:rsidRPr="001249AE"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Тимотић Б, Јањић М, Башић С, Јовић С, Милић Ч.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Социјална медицина.  Београд: Веларта,  2000.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2000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 w:rsidRPr="001249AE"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Cs/>
                <w:sz w:val="20"/>
                <w:szCs w:val="20"/>
                <w:lang w:val="sr-Cyrl-RS"/>
              </w:rPr>
            </w:pPr>
            <w:r w:rsidRPr="001249AE">
              <w:rPr>
                <w:rFonts w:ascii="Arial Narrow" w:hAnsi="Arial Narrow"/>
                <w:bCs/>
                <w:sz w:val="20"/>
                <w:szCs w:val="20"/>
              </w:rPr>
              <w:t xml:space="preserve">Јаковљевић Ђ, Грујић В. 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Pr="001249AE" w:rsidRDefault="00CC500B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Социјална медицина. Нови Сад:  Универзитет у Новом Саду:  2003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 w:rsidRPr="001249A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Допунска литература</w:t>
            </w:r>
          </w:p>
        </w:tc>
      </w:tr>
      <w:tr w:rsidR="00C967CE" w:rsidRPr="001249AE">
        <w:trPr>
          <w:trHeight w:val="296"/>
        </w:trPr>
        <w:tc>
          <w:tcPr>
            <w:tcW w:w="2511" w:type="dxa"/>
            <w:gridSpan w:val="4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C967CE" w:rsidRPr="001249AE" w:rsidTr="001249AE">
        <w:trPr>
          <w:trHeight w:val="530"/>
        </w:trPr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Payne S, Waker J.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Pr="001249AE" w:rsidRDefault="00CC500B">
            <w:pPr>
              <w:widowControl w:val="0"/>
              <w:rPr>
                <w:rFonts w:ascii="Arial Narrow" w:hAnsi="Arial Narrow"/>
                <w:iCs/>
                <w:sz w:val="20"/>
                <w:szCs w:val="20"/>
                <w:lang w:val="sr-Cyrl-RS"/>
              </w:rPr>
            </w:pPr>
            <w:r w:rsidRPr="001249AE">
              <w:rPr>
                <w:rFonts w:ascii="Arial Narrow" w:hAnsi="Arial Narrow"/>
                <w:iCs/>
                <w:sz w:val="20"/>
                <w:szCs w:val="20"/>
              </w:rPr>
              <w:t>The Psychology og Nursing Care. Edinburgh:Palgrave Macmillan; 2012.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 w:rsidRPr="001249AE"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C967CE" w:rsidRPr="001249AE" w:rsidRDefault="00CC500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1249AE">
              <w:rPr>
                <w:rFonts w:ascii="Arial Narrow" w:hAnsi="Arial Narrow"/>
                <w:bCs/>
                <w:sz w:val="20"/>
                <w:szCs w:val="20"/>
              </w:rPr>
              <w:t>Naidoo J, Wils J.J.</w:t>
            </w:r>
          </w:p>
          <w:p w:rsidR="00C967CE" w:rsidRPr="001249AE" w:rsidRDefault="00C967C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Pr="001249AE" w:rsidRDefault="00CC500B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Public health and health promotion: developing practice. 2nd ed. Edinburgh: Bailliere Tindall; 2005.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 w:rsidRPr="001249AE">
        <w:trPr>
          <w:trHeight w:val="83"/>
        </w:trPr>
        <w:tc>
          <w:tcPr>
            <w:tcW w:w="166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</w:p>
        </w:tc>
      </w:tr>
      <w:tr w:rsidR="00C967CE" w:rsidRPr="001249A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Предиспитне обавезе</w:t>
            </w:r>
          </w:p>
        </w:tc>
      </w:tr>
      <w:tr w:rsidR="00C967CE" w:rsidRPr="001249A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Pr="001249AE" w:rsidRDefault="00CC500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20%</w:t>
            </w:r>
          </w:p>
        </w:tc>
      </w:tr>
      <w:tr w:rsidR="00C967CE" w:rsidRPr="001249AE">
        <w:trPr>
          <w:trHeight w:val="255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Pr="001249AE" w:rsidRDefault="00CC500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семинар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2</w:t>
            </w: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2</w:t>
            </w: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0%</w:t>
            </w:r>
          </w:p>
        </w:tc>
      </w:tr>
      <w:tr w:rsidR="00C967CE" w:rsidRPr="001249AE">
        <w:trPr>
          <w:trHeight w:val="186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Pr="001249AE" w:rsidRDefault="00CC500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колоквијум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C967CE" w:rsidRPr="001249A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Завршни испит</w:t>
            </w:r>
          </w:p>
        </w:tc>
      </w:tr>
      <w:tr w:rsidR="00C967CE" w:rsidRPr="001249A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Pr="001249AE" w:rsidRDefault="00CC500B">
            <w:pPr>
              <w:jc w:val="right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писмени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50%</w:t>
            </w:r>
          </w:p>
        </w:tc>
      </w:tr>
      <w:tr w:rsidR="00C967CE" w:rsidRPr="001249A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Pr="001249A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sz w:val="20"/>
                <w:szCs w:val="20"/>
              </w:rPr>
            </w:pPr>
            <w:r w:rsidRPr="001249AE"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C967CE" w:rsidRPr="001249AE">
        <w:trPr>
          <w:trHeight w:val="272"/>
        </w:trPr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Pr="001249A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249AE">
              <w:rPr>
                <w:rFonts w:ascii="Arial Narrow" w:hAnsi="Arial Narrow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677501" w:rsidRDefault="00CC500B">
            <w:pPr>
              <w:rPr>
                <w:rFonts w:ascii="Arial Narrow" w:hAnsi="Arial Narrow"/>
                <w:lang w:val="sr-Cyrl-RS"/>
              </w:rPr>
            </w:pPr>
            <w:r w:rsidRPr="001249AE">
              <w:rPr>
                <w:rFonts w:ascii="Arial Narrow" w:hAnsi="Arial Narrow"/>
                <w:sz w:val="20"/>
                <w:szCs w:val="20"/>
                <w:lang w:val="sr-Latn-CS"/>
              </w:rPr>
              <w:t>13.12.2018.</w:t>
            </w:r>
            <w:bookmarkStart w:id="0" w:name="_GoBack"/>
            <w:bookmarkEnd w:id="0"/>
          </w:p>
        </w:tc>
      </w:tr>
    </w:tbl>
    <w:p w:rsidR="00C967CE" w:rsidRPr="001249AE" w:rsidRDefault="00C967CE">
      <w:pPr>
        <w:rPr>
          <w:rFonts w:ascii="Arial Narrow" w:hAnsi="Arial Narrow"/>
        </w:rPr>
      </w:pPr>
    </w:p>
    <w:sectPr w:rsidR="00C967CE" w:rsidRPr="001249AE" w:rsidSect="00C967CE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9D4" w:rsidRDefault="001659D4" w:rsidP="00C967CE">
      <w:r>
        <w:separator/>
      </w:r>
    </w:p>
  </w:endnote>
  <w:endnote w:type="continuationSeparator" w:id="0">
    <w:p w:rsidR="001659D4" w:rsidRDefault="001659D4" w:rsidP="00C96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9D4" w:rsidRDefault="001659D4">
      <w:r>
        <w:separator/>
      </w:r>
    </w:p>
  </w:footnote>
  <w:footnote w:type="continuationSeparator" w:id="0">
    <w:p w:rsidR="001659D4" w:rsidRDefault="001659D4">
      <w:r>
        <w:continuationSeparator/>
      </w:r>
    </w:p>
  </w:footnote>
  <w:footnote w:id="1">
    <w:p w:rsidR="00C967CE" w:rsidRDefault="00CC500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Znakovifusnote"/>
        </w:rPr>
        <w:footnoteRef/>
      </w:r>
      <w:r>
        <w:rPr>
          <w:rStyle w:val="FootnoteCharacters"/>
        </w:rPr>
        <w:tab/>
      </w:r>
      <w:proofErr w:type="spellStart"/>
      <w:r>
        <w:rPr>
          <w:rFonts w:ascii="Arial Narrow" w:hAnsi="Arial Narrow" w:cs="Times New Roman"/>
          <w:sz w:val="16"/>
          <w:szCs w:val="16"/>
        </w:rPr>
        <w:t>Коефицијент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студентског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proofErr w:type="spellStart"/>
      <w:r>
        <w:rPr>
          <w:rFonts w:ascii="Arial Narrow" w:hAnsi="Arial Narrow" w:cs="Times New Roman"/>
          <w:sz w:val="16"/>
          <w:szCs w:val="16"/>
        </w:rPr>
        <w:t>се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рачуна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сљедећи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начин</w:t>
      </w:r>
      <w:proofErr w:type="spellEnd"/>
      <w:r>
        <w:rPr>
          <w:rFonts w:ascii="Arial Narrow" w:hAnsi="Arial Narrow" w:cs="Times New Roman"/>
          <w:sz w:val="16"/>
          <w:szCs w:val="16"/>
        </w:rPr>
        <w:t>:</w:t>
      </w:r>
    </w:p>
    <w:p w:rsidR="00C967CE" w:rsidRDefault="00CC500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  <w:t xml:space="preserve">а) </w:t>
      </w:r>
      <w:proofErr w:type="spellStart"/>
      <w:proofErr w:type="gram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који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иду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 xml:space="preserve"> = (</w:t>
      </w:r>
      <w:proofErr w:type="spellStart"/>
      <w:r>
        <w:rPr>
          <w:rFonts w:ascii="Arial Narrow" w:hAnsi="Arial Narrow" w:cs="Times New Roman"/>
          <w:sz w:val="16"/>
          <w:szCs w:val="16"/>
        </w:rPr>
        <w:t>укупно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у </w:t>
      </w:r>
      <w:proofErr w:type="spellStart"/>
      <w:r>
        <w:rPr>
          <w:rFonts w:ascii="Arial Narrow" w:hAnsi="Arial Narrow" w:cs="Times New Roman"/>
          <w:sz w:val="16"/>
          <w:szCs w:val="16"/>
        </w:rPr>
        <w:t>семестру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све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предмете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– </w:t>
      </w:r>
      <w:proofErr w:type="spellStart"/>
      <w:r>
        <w:rPr>
          <w:rFonts w:ascii="Arial Narrow" w:hAnsi="Arial Narrow" w:cs="Times New Roman"/>
          <w:sz w:val="16"/>
          <w:szCs w:val="16"/>
        </w:rPr>
        <w:t>укупно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наставно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П+В у </w:t>
      </w:r>
      <w:proofErr w:type="spellStart"/>
      <w:r>
        <w:rPr>
          <w:rFonts w:ascii="Arial Narrow" w:hAnsi="Arial Narrow" w:cs="Times New Roman"/>
          <w:sz w:val="16"/>
          <w:szCs w:val="16"/>
        </w:rPr>
        <w:t>семестру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све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предмете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)/ </w:t>
      </w:r>
      <w:proofErr w:type="spellStart"/>
      <w:r>
        <w:rPr>
          <w:rFonts w:ascii="Arial Narrow" w:hAnsi="Arial Narrow" w:cs="Times New Roman"/>
          <w:sz w:val="16"/>
          <w:szCs w:val="16"/>
        </w:rPr>
        <w:t>укупно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наставно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П+В у </w:t>
      </w:r>
      <w:proofErr w:type="spellStart"/>
      <w:r>
        <w:rPr>
          <w:rFonts w:ascii="Arial Narrow" w:hAnsi="Arial Narrow" w:cs="Times New Roman"/>
          <w:sz w:val="16"/>
          <w:szCs w:val="16"/>
        </w:rPr>
        <w:t>семестру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све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предмете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= ____. </w:t>
      </w:r>
      <w:proofErr w:type="spellStart"/>
      <w:proofErr w:type="gramStart"/>
      <w:r>
        <w:rPr>
          <w:rFonts w:ascii="Arial Narrow" w:hAnsi="Arial Narrow" w:cs="Times New Roman"/>
          <w:sz w:val="16"/>
          <w:szCs w:val="16"/>
        </w:rPr>
        <w:t>Погледати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садржај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обрасца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и </w:t>
      </w:r>
      <w:proofErr w:type="spellStart"/>
      <w:r>
        <w:rPr>
          <w:rFonts w:ascii="Arial Narrow" w:hAnsi="Arial Narrow" w:cs="Times New Roman"/>
          <w:sz w:val="16"/>
          <w:szCs w:val="16"/>
        </w:rPr>
        <w:t>објашњење</w:t>
      </w:r>
      <w:proofErr w:type="spellEnd"/>
      <w:r>
        <w:rPr>
          <w:rFonts w:ascii="Arial Narrow" w:hAnsi="Arial Narrow" w:cs="Times New Roman"/>
          <w:sz w:val="16"/>
          <w:szCs w:val="16"/>
        </w:rPr>
        <w:t>.</w:t>
      </w:r>
      <w:proofErr w:type="gramEnd"/>
    </w:p>
    <w:p w:rsidR="00C967CE" w:rsidRDefault="00CC500B">
      <w:pPr>
        <w:pStyle w:val="FootnoteText"/>
      </w:pPr>
      <w:r>
        <w:rPr>
          <w:rFonts w:ascii="Arial Narrow" w:hAnsi="Arial Narrow" w:cs="Times New Roman"/>
          <w:sz w:val="16"/>
          <w:szCs w:val="16"/>
        </w:rPr>
        <w:tab/>
        <w:t xml:space="preserve">б) </w:t>
      </w:r>
      <w:proofErr w:type="spellStart"/>
      <w:proofErr w:type="gram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који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иду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потребно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је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користити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садржај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обрасца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и </w:t>
      </w:r>
      <w:proofErr w:type="spellStart"/>
      <w:r>
        <w:rPr>
          <w:rFonts w:ascii="Arial Narrow" w:hAnsi="Arial Narrow" w:cs="Times New Roman"/>
          <w:sz w:val="16"/>
          <w:szCs w:val="16"/>
        </w:rPr>
        <w:t>објашњење</w:t>
      </w:r>
      <w:proofErr w:type="spellEnd"/>
      <w:r>
        <w:rPr>
          <w:rFonts w:ascii="Arial Narrow" w:hAnsi="Arial Narrow" w:cs="Times New Roma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D4D9B"/>
    <w:multiLevelType w:val="multilevel"/>
    <w:tmpl w:val="11F64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F0675"/>
    <w:multiLevelType w:val="multilevel"/>
    <w:tmpl w:val="CD6671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CE"/>
    <w:rsid w:val="00024B1B"/>
    <w:rsid w:val="001249AE"/>
    <w:rsid w:val="001659D4"/>
    <w:rsid w:val="00223736"/>
    <w:rsid w:val="00237A21"/>
    <w:rsid w:val="00343F7D"/>
    <w:rsid w:val="003777ED"/>
    <w:rsid w:val="003E3101"/>
    <w:rsid w:val="00677501"/>
    <w:rsid w:val="006D6B5F"/>
    <w:rsid w:val="006E2CF0"/>
    <w:rsid w:val="008429CC"/>
    <w:rsid w:val="00C967CE"/>
    <w:rsid w:val="00CB1C6A"/>
    <w:rsid w:val="00CC500B"/>
    <w:rsid w:val="00DA3A66"/>
    <w:rsid w:val="00F4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216580"/>
    <w:rPr>
      <w:sz w:val="20"/>
      <w:szCs w:val="20"/>
    </w:rPr>
  </w:style>
  <w:style w:type="character" w:customStyle="1" w:styleId="Sidrofusnote">
    <w:name w:val="Sidro fusnote"/>
    <w:rsid w:val="00C967CE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216580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16580"/>
    <w:rPr>
      <w:rFonts w:ascii="Tahoma" w:eastAsia="Times New Roman" w:hAnsi="Tahoma" w:cs="Tahoma"/>
      <w:sz w:val="16"/>
      <w:szCs w:val="16"/>
    </w:rPr>
  </w:style>
  <w:style w:type="character" w:customStyle="1" w:styleId="Znakovifusnote">
    <w:name w:val="Znakovi fusnote"/>
    <w:qFormat/>
    <w:rsid w:val="00C967CE"/>
  </w:style>
  <w:style w:type="character" w:customStyle="1" w:styleId="Sidroendnote">
    <w:name w:val="Sidro endnote"/>
    <w:rsid w:val="00C967CE"/>
    <w:rPr>
      <w:vertAlign w:val="superscript"/>
    </w:rPr>
  </w:style>
  <w:style w:type="character" w:customStyle="1" w:styleId="Znaciendnote">
    <w:name w:val="Znaci endnote"/>
    <w:qFormat/>
    <w:rsid w:val="00C967CE"/>
  </w:style>
  <w:style w:type="paragraph" w:customStyle="1" w:styleId="Naslovljavanje">
    <w:name w:val="Naslovljavanje"/>
    <w:basedOn w:val="Normal"/>
    <w:next w:val="BodyText"/>
    <w:qFormat/>
    <w:rsid w:val="00C967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C967CE"/>
    <w:pPr>
      <w:spacing w:after="140" w:line="276" w:lineRule="auto"/>
    </w:pPr>
  </w:style>
  <w:style w:type="paragraph" w:styleId="List">
    <w:name w:val="List"/>
    <w:basedOn w:val="BodyText"/>
    <w:rsid w:val="00C967CE"/>
    <w:rPr>
      <w:rFonts w:cs="Arial"/>
    </w:rPr>
  </w:style>
  <w:style w:type="paragraph" w:styleId="Caption">
    <w:name w:val="caption"/>
    <w:basedOn w:val="Normal"/>
    <w:qFormat/>
    <w:rsid w:val="00C967C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rsid w:val="00C967CE"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nhideWhenUsed/>
    <w:rsid w:val="00216580"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16580"/>
    <w:rPr>
      <w:rFonts w:asciiTheme="minorHAnsi" w:eastAsiaTheme="minorHAnsi" w:hAnsiTheme="minorHAnsi" w:cstheme="min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165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7810"/>
    <w:pPr>
      <w:ind w:left="720"/>
      <w:contextualSpacing/>
    </w:pPr>
  </w:style>
  <w:style w:type="table" w:styleId="TableGrid">
    <w:name w:val="Table Grid"/>
    <w:basedOn w:val="TableNormal"/>
    <w:uiPriority w:val="59"/>
    <w:rsid w:val="00216580"/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216580"/>
    <w:rPr>
      <w:sz w:val="20"/>
      <w:szCs w:val="20"/>
    </w:rPr>
  </w:style>
  <w:style w:type="character" w:customStyle="1" w:styleId="Sidrofusnote">
    <w:name w:val="Sidro fusnote"/>
    <w:rsid w:val="00C967CE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216580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16580"/>
    <w:rPr>
      <w:rFonts w:ascii="Tahoma" w:eastAsia="Times New Roman" w:hAnsi="Tahoma" w:cs="Tahoma"/>
      <w:sz w:val="16"/>
      <w:szCs w:val="16"/>
    </w:rPr>
  </w:style>
  <w:style w:type="character" w:customStyle="1" w:styleId="Znakovifusnote">
    <w:name w:val="Znakovi fusnote"/>
    <w:qFormat/>
    <w:rsid w:val="00C967CE"/>
  </w:style>
  <w:style w:type="character" w:customStyle="1" w:styleId="Sidroendnote">
    <w:name w:val="Sidro endnote"/>
    <w:rsid w:val="00C967CE"/>
    <w:rPr>
      <w:vertAlign w:val="superscript"/>
    </w:rPr>
  </w:style>
  <w:style w:type="character" w:customStyle="1" w:styleId="Znaciendnote">
    <w:name w:val="Znaci endnote"/>
    <w:qFormat/>
    <w:rsid w:val="00C967CE"/>
  </w:style>
  <w:style w:type="paragraph" w:customStyle="1" w:styleId="Naslovljavanje">
    <w:name w:val="Naslovljavanje"/>
    <w:basedOn w:val="Normal"/>
    <w:next w:val="BodyText"/>
    <w:qFormat/>
    <w:rsid w:val="00C967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C967CE"/>
    <w:pPr>
      <w:spacing w:after="140" w:line="276" w:lineRule="auto"/>
    </w:pPr>
  </w:style>
  <w:style w:type="paragraph" w:styleId="List">
    <w:name w:val="List"/>
    <w:basedOn w:val="BodyText"/>
    <w:rsid w:val="00C967CE"/>
    <w:rPr>
      <w:rFonts w:cs="Arial"/>
    </w:rPr>
  </w:style>
  <w:style w:type="paragraph" w:styleId="Caption">
    <w:name w:val="caption"/>
    <w:basedOn w:val="Normal"/>
    <w:qFormat/>
    <w:rsid w:val="00C967C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rsid w:val="00C967CE"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nhideWhenUsed/>
    <w:rsid w:val="00216580"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16580"/>
    <w:rPr>
      <w:rFonts w:asciiTheme="minorHAnsi" w:eastAsiaTheme="minorHAnsi" w:hAnsiTheme="minorHAnsi" w:cstheme="min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165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7810"/>
    <w:pPr>
      <w:ind w:left="720"/>
      <w:contextualSpacing/>
    </w:pPr>
  </w:style>
  <w:style w:type="table" w:styleId="TableGrid">
    <w:name w:val="Table Grid"/>
    <w:basedOn w:val="TableNormal"/>
    <w:uiPriority w:val="59"/>
    <w:rsid w:val="00216580"/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3</cp:revision>
  <dcterms:created xsi:type="dcterms:W3CDTF">2021-04-01T11:34:00Z</dcterms:created>
  <dcterms:modified xsi:type="dcterms:W3CDTF">2021-04-01T11:35:00Z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