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FE2033" w:rsidRPr="00FE2033" w:rsidTr="00FE2033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noProof/>
                <w:lang w:val="en-US" w:eastAsia="zh-TW"/>
              </w:rPr>
              <w:drawing>
                <wp:inline distT="0" distB="0" distL="0" distR="0" wp14:anchorId="7F203C88" wp14:editId="12BF23A5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theme="minorHAnsi"/>
                <w:noProof/>
                <w:lang w:val="en-US" w:eastAsia="zh-TW"/>
              </w:rPr>
              <w:drawing>
                <wp:inline distT="0" distB="0" distL="0" distR="0" wp14:anchorId="49C73C8B" wp14:editId="7B6A84E6">
                  <wp:extent cx="76073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2033" w:rsidRPr="00FE2033" w:rsidTr="00FE2033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ПАТОЛОГИЈА И ПАТОФИЗИОЛОГИЈА</w:t>
            </w:r>
          </w:p>
        </w:tc>
      </w:tr>
      <w:tr w:rsidR="00FE2033" w:rsidRPr="00FE2033" w:rsidTr="00FE203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предклиничке предмете, Медицински 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FE2033" w:rsidRPr="00FE2033" w:rsidTr="00FE2033">
        <w:trPr>
          <w:trHeight w:val="230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E2033" w:rsidRPr="00FE2033" w:rsidTr="00FE2033">
        <w:trPr>
          <w:trHeight w:val="230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FE2033" w:rsidRPr="00FE2033" w:rsidTr="00FE2033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ED5DE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FE2033" w:rsidRPr="00FE2033">
              <w:rPr>
                <w:rFonts w:ascii="Arial Narrow" w:hAnsi="Arial Narrow" w:cs="Times New Roman"/>
                <w:sz w:val="20"/>
                <w:szCs w:val="20"/>
              </w:rPr>
              <w:t>-1-015-3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FE2033" w:rsidRPr="00FE2033" w:rsidTr="00FE203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E9695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Latn-CS"/>
              </w:rPr>
              <w:t>роф. др Радослав Гајанин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Cyrl-RS"/>
              </w:rPr>
              <w:t>, редовни професор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проф. др 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Cyrl-RS"/>
              </w:rPr>
              <w:t>Небојша Митић, редовни професор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проф. </w:t>
            </w:r>
            <w:r w:rsidR="00FE2033" w:rsidRPr="00FE2033">
              <w:rPr>
                <w:rFonts w:ascii="Arial Narrow" w:hAnsi="Arial Narrow"/>
                <w:sz w:val="20"/>
                <w:szCs w:val="20"/>
              </w:rPr>
              <w:t xml:space="preserve">др Мирјана Ћук, </w:t>
            </w:r>
            <w:r w:rsidR="00FE2033" w:rsidRPr="00FE2033">
              <w:rPr>
                <w:rFonts w:ascii="Arial Narrow" w:hAnsi="Arial Narrow"/>
                <w:sz w:val="20"/>
                <w:szCs w:val="20"/>
                <w:lang w:val="sr-Cyrl-RS"/>
              </w:rPr>
              <w:t>ванредни професор</w:t>
            </w:r>
            <w:r w:rsidR="00FE2033" w:rsidRPr="00FE2033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проф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. др Славиша Ђуричић</w:t>
            </w:r>
            <w:r w:rsidRPr="00FE2033">
              <w:rPr>
                <w:rFonts w:ascii="Arial Narrow" w:hAnsi="Arial Narrow"/>
                <w:sz w:val="20"/>
                <w:szCs w:val="20"/>
              </w:rPr>
              <w:t>,</w:t>
            </w:r>
            <w:r w:rsidRPr="00FE203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ванредни професор;</w:t>
            </w:r>
            <w:r w:rsidRPr="00FE2033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FE2033" w:rsidRPr="00FE2033" w:rsidRDefault="00FE2033" w:rsidP="00FE2033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 w:rsidRPr="00FE2033">
              <w:rPr>
                <w:rFonts w:ascii="Arial Narrow" w:hAnsi="Arial Narrow"/>
                <w:sz w:val="20"/>
                <w:szCs w:val="20"/>
              </w:rPr>
              <w:t>п</w:t>
            </w: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Мирјана Мирић, редовни професор; </w:t>
            </w:r>
            <w:r w:rsidRPr="00FE203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доц. др Иван </w:t>
            </w: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t>Радић, доцент</w:t>
            </w:r>
            <w:r w:rsidRPr="00FE2033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, доц. </w:t>
            </w: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t>др</w:t>
            </w:r>
            <w:r w:rsidRPr="00FE2033">
              <w:rPr>
                <w:rFonts w:ascii="Arial Narrow" w:hAnsi="Arial Narrow"/>
                <w:sz w:val="20"/>
                <w:szCs w:val="20"/>
              </w:rPr>
              <w:t xml:space="preserve"> Бојан Јоксимовић,</w:t>
            </w:r>
            <w:r w:rsidRPr="00FE203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t>доцент</w:t>
            </w:r>
            <w:r w:rsidRPr="00FE2033">
              <w:rPr>
                <w:rFonts w:ascii="Arial Narrow" w:hAnsi="Arial Narrow"/>
                <w:sz w:val="20"/>
                <w:szCs w:val="20"/>
              </w:rPr>
              <w:t>;</w:t>
            </w:r>
          </w:p>
        </w:tc>
      </w:tr>
      <w:tr w:rsidR="00FE2033" w:rsidRPr="00FE2033" w:rsidTr="00FE203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</w:rPr>
              <w:t xml:space="preserve">Свјетлана </w:t>
            </w:r>
            <w:r w:rsidRPr="00FE2033">
              <w:rPr>
                <w:rFonts w:ascii="Arial Narrow" w:hAnsi="Arial Narrow"/>
                <w:sz w:val="20"/>
                <w:szCs w:val="20"/>
                <w:lang w:val="sr-Cyrl-RS"/>
              </w:rPr>
              <w:t>Кулић</w:t>
            </w:r>
            <w:r w:rsidRPr="00FE2033">
              <w:rPr>
                <w:rFonts w:ascii="Arial Narrow" w:hAnsi="Arial Narrow"/>
                <w:sz w:val="20"/>
                <w:szCs w:val="20"/>
              </w:rPr>
              <w:t xml:space="preserve">, виши </w:t>
            </w:r>
            <w:r w:rsidR="00E969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асистент; </w:t>
            </w: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t>Свјетлана Суботи</w:t>
            </w:r>
            <w:r w:rsidRPr="00FE2033">
              <w:rPr>
                <w:rFonts w:ascii="Arial Narrow" w:hAnsi="Arial Narrow"/>
                <w:sz w:val="20"/>
                <w:szCs w:val="20"/>
              </w:rPr>
              <w:t xml:space="preserve">ћ, </w:t>
            </w: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асистент;  </w:t>
            </w:r>
            <w:r w:rsidRPr="00FE2033">
              <w:rPr>
                <w:rFonts w:ascii="Arial Narrow" w:hAnsi="Arial Narrow"/>
                <w:sz w:val="20"/>
                <w:szCs w:val="20"/>
              </w:rPr>
              <w:t xml:space="preserve">Милош Васиљевић, </w:t>
            </w:r>
            <w:r w:rsidRPr="00FE203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виши </w:t>
            </w:r>
            <w:r w:rsidRPr="00FE2033">
              <w:rPr>
                <w:rFonts w:ascii="Arial Narrow" w:hAnsi="Arial Narrow"/>
                <w:sz w:val="20"/>
                <w:szCs w:val="20"/>
              </w:rPr>
              <w:t>асистент</w:t>
            </w:r>
          </w:p>
        </w:tc>
      </w:tr>
      <w:tr w:rsidR="00FE2033" w:rsidRPr="00FE2033" w:rsidTr="00FE2033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 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E2033" w:rsidRPr="00FE2033" w:rsidTr="00FE203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FE2033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E2033" w:rsidRPr="00FE2033" w:rsidTr="00FE203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FE2033" w:rsidRPr="00FE2033" w:rsidTr="00FE2033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60+ 60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120</w:t>
            </w:r>
          </w:p>
        </w:tc>
      </w:tr>
      <w:tr w:rsidR="00FE2033" w:rsidRPr="00FE2033" w:rsidTr="00FE2033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120= 180 </w:t>
            </w:r>
            <w:r w:rsidRPr="00FE203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FE2033" w:rsidRPr="00FE2033" w:rsidTr="00FE203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FE2033" w:rsidRPr="00FE2033" w:rsidRDefault="00FE2033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E203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 xml:space="preserve"> студент 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je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оспособљен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E2033" w:rsidRPr="00FE2033" w:rsidRDefault="00FE2033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а препозна најчешће патолошке процесе и обољења посеб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о са аспекта макроскопских и микроскопских карактеристика, што ће му јако користити у савладавању клиничких предмета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Након завршетка наставе студент треба да познаје узроке и механизме настанка болести од ћелијског нивоа до нивоа организма као цјелине,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 xml:space="preserve">Након завршетка наставе студент треба да 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зна да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повеже основне клиничке манифестације најважнијих функционалних и органских поремећаја са узроцима и механизмима њиховог настајања,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Т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реба да разумије мјесто и значај лабораторијских и функционалних тестова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E2033" w:rsidRPr="00FE2033" w:rsidRDefault="00FE2033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FE2033" w:rsidRPr="00FE2033" w:rsidTr="00FE203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Положени испити из претходне године студија.</w:t>
            </w:r>
          </w:p>
        </w:tc>
      </w:tr>
      <w:tr w:rsidR="00FE2033" w:rsidRPr="00FE2033" w:rsidTr="00FE203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семинар.</w:t>
            </w:r>
          </w:p>
        </w:tc>
      </w:tr>
      <w:tr w:rsidR="00FE2033" w:rsidRPr="00FE2033" w:rsidTr="00FE203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Оштећење и смрт ћелије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Мјесто и улога патолошке физиологије у медицини.Појам здравлја и болести.Видови исполјавања болести.Ток и исход болести.Етиологија:врсте етриолошких фактора и њихово садесјтво у настанку болести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Морфологија ћелијског оштећења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Запаљење.Медијатори запаљења.Промјене у запаљењу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Некроза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Етиолошки фактори,фактори ризика.Термички фактори.Опште и локално дејство повећане температуре.Клиничке манифестације хипертермије. Опште и локално десјтво ниске температуре.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Поремећаји раста и диференцијације ћелије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Хемијски етиолошки фактори.Егзогене и ендогене интоксикације.Биолошки етиолошки фактори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Поремећаји циркулације крви и лимфе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</w:rPr>
              <w:t>Дејство зрачења на организам.Нејонизујуће зрачење.Јонизујуће зрачење.Хронични радијациони синдром.Акутни радијациони синдром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Запаљење</w:t>
            </w:r>
          </w:p>
          <w:p w:rsidR="00FE2033" w:rsidRPr="00FE2033" w:rsidRDefault="00FE2033">
            <w:pPr>
              <w:pStyle w:val="Header"/>
              <w:rPr>
                <w:rFonts w:ascii="Arial Narrow" w:hAnsi="Arial Narrow"/>
                <w:sz w:val="20"/>
                <w:szCs w:val="20"/>
              </w:rPr>
            </w:pP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Поремећај ацидобазне равнотеже</w:t>
            </w:r>
          </w:p>
          <w:p w:rsidR="00FE2033" w:rsidRPr="00FE2033" w:rsidRDefault="00FE2033" w:rsidP="00FE2033">
            <w:pPr>
              <w:pStyle w:val="BodyText"/>
              <w:numPr>
                <w:ilvl w:val="0"/>
                <w:numId w:val="5"/>
              </w:num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Акутно запаљење</w:t>
            </w:r>
          </w:p>
          <w:p w:rsidR="00FE2033" w:rsidRPr="00FE2033" w:rsidRDefault="00FE2033">
            <w:pPr>
              <w:pStyle w:val="BodyText"/>
              <w:ind w:left="720"/>
              <w:jc w:val="lef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Моремећај  метаболизма масти.Хиперхолестеролемије..Метаболички  и патогенетски аспекти атеросклерозе.Поремећај метаболизма масти као претећи знаци шећерне болести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Морфологија ексудативних запаљења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метаболизма угљених хидрата.Хипогликемијски и хипергликемијски синдром.Поремећај синтезе и разградње гликогена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Морфологија продуктивних запаљења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Стање имунолошке преосјетљивости.Механизми ране и касне преосјетљивости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Хронична специфична запаљења</w:t>
            </w:r>
          </w:p>
          <w:p w:rsidR="00FE2033" w:rsidRPr="00FE2033" w:rsidRDefault="00FE2033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Врсте алергијских болести везане за поједине типове преосјетљивости.аутоимуност,етиопатогенеза и врсте аутоимуних болести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Инфективне болести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воде.Етиологија и патогенеза основних типова поремећаја метаболизма воде и соли.Интрацелуларна,екстрацелуларна и глобална дехидратација.врсте едема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Патологија тумора- дефиниција, номенклатура, класификација, епидемиологија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Поремећај промета минерала(хипо и хипернатриемија,хипо и хиперхлоремија,хипо и хиперкалијемија.Патофизиолошки принципи корекције дисбаланса воде и соли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Патохистолошке карактеристике бенигних и малигних тумора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бјеланчевина.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оремећај неуроендокрине регулације метаболизма бјеланчевина.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Градирање и стадирање тумора, карциногенеза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Патогенеза хипопротеинемије,хипопротеинемије и диспротеинемије</w:t>
            </w:r>
          </w:p>
          <w:p w:rsidR="00FE2033" w:rsidRPr="00FE2033" w:rsidRDefault="00FE2033" w:rsidP="00FE2033">
            <w:pPr>
              <w:pStyle w:val="Header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Молекуларна патологија неоплазми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Поремећај енергетског биланса(дисбаланс у енергетском метаболизму,позитиван енергетски биланс,негативан енергетски биланс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.)</w:t>
            </w:r>
          </w:p>
          <w:p w:rsidR="00FE2033" w:rsidRPr="00FE2033" w:rsidRDefault="00FE2033">
            <w:pPr>
              <w:pStyle w:val="Header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FE2033" w:rsidRPr="00FE2033" w:rsidRDefault="00FE2033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  <w:lang w:val="nb-NO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Atrophia cyanotica hepatis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nb-NO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Hypertrophia myocardii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nb-NO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Hyperplasia glandularis endometrii(simplex)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  <w:lang w:val="nb-NO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Degeneratio hydropica et vacuolaris renis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nb-NO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Degeneratio adiposa (steatosis) hepatis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Infiltratio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hr-HR"/>
              </w:rPr>
              <w:t xml:space="preserve"> 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adiposa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hr-HR"/>
              </w:rPr>
              <w:t xml:space="preserve"> 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nb-NO"/>
              </w:rPr>
              <w:t>myocardii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  <w:lang w:val="pt-BR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Calcificatio metastatica pulmonis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pt-BR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Infarctus recens (anaemicus ) myocardii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pt-BR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Embolia t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h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rombotica ramorum arteriae pulmonalis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Granulationes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Naevus pigmentosus intradermalis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Appendicitis acuta phlegmonosa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  <w:lang w:val="pt-BR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Cholecystitis chronica simplex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pt-BR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Tuberculosis dis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s</w:t>
            </w:r>
            <w:r w:rsidRPr="00FE2033">
              <w:rPr>
                <w:rFonts w:ascii="Arial Narrow" w:hAnsi="Arial Narrow"/>
                <w:i/>
                <w:sz w:val="20"/>
                <w:szCs w:val="20"/>
                <w:lang w:val="pt-BR"/>
              </w:rPr>
              <w:t>eminata pulmonis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Lipoma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Fibroma durum</w:t>
            </w:r>
          </w:p>
          <w:p w:rsidR="00FE2033" w:rsidRPr="00FE2033" w:rsidRDefault="00FE2033">
            <w:pPr>
              <w:pStyle w:val="ListParagraph"/>
              <w:tabs>
                <w:tab w:val="left" w:pos="720"/>
                <w:tab w:val="left" w:pos="1440"/>
                <w:tab w:val="left" w:pos="2370"/>
              </w:tabs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Liposarcoma</w:t>
            </w:r>
            <w:r w:rsidRPr="00FE2033">
              <w:rPr>
                <w:rFonts w:ascii="Arial Narrow" w:hAnsi="Arial Narrow"/>
                <w:i/>
                <w:sz w:val="20"/>
                <w:szCs w:val="20"/>
              </w:rPr>
              <w:tab/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</w:rPr>
              <w:t>Atherosclerosis- atheroma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it-IT"/>
              </w:rPr>
              <w:t>Adenoma tubulare intestini crassi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it-IT"/>
              </w:rPr>
              <w:t>Adenocarcinoma intestini crassi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i/>
                <w:sz w:val="20"/>
                <w:szCs w:val="20"/>
                <w:lang w:val="it-IT"/>
              </w:rPr>
            </w:pPr>
            <w:r w:rsidRPr="00FE2033">
              <w:rPr>
                <w:rFonts w:ascii="Arial Narrow" w:hAnsi="Arial Narrow"/>
                <w:i/>
                <w:sz w:val="20"/>
                <w:szCs w:val="20"/>
                <w:lang w:val="it-IT"/>
              </w:rPr>
              <w:t>Carcinoma transitiocellulare papillare vesicae urinariae invasivum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функцијског испитивања кардиоваскуларног система(инвазивне и неинвазивне дијагностичке методе)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испитивања респираторног  система(испитивање вентилације плућа,дистрибуције гасова,дифузије гасова,плућне перфузије,гасне анализе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дигестивног система(испитивање моторике дигестивне цијеви,функционално испитивање желуца,функционално испитивање егзокриног панкреаса и тумачење резултата)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поремећаја хемостазе(функционално испитивање васкуларне,тромбоцитне и фазе коагулације и тумачење резултата)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Хематологија(поремећај еритроцитне и леукоцитне лозе)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јетре</w:t>
            </w:r>
          </w:p>
          <w:p w:rsidR="00FE2033" w:rsidRPr="00FE2033" w:rsidRDefault="00FE2033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(испитивање метаболизма билирубина,улога јетре у метаболизму бјеланчевина,масти и угљених хидрата,испитивање ензима јетре у серуму,испитивање детоксикационе улоге 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јетре,испитивање крвотока јетре)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ендокриног система(функционално испитивање ендокриних жлијезда и тумачење резултата</w:t>
            </w:r>
          </w:p>
          <w:p w:rsidR="00FE2033" w:rsidRPr="00FE2033" w:rsidRDefault="00FE2033" w:rsidP="00FE20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функцијских тестова у испитивању  уринарног система(поремећај диурезе и салурезе,протеинурија,анализа патолошког седимента,клиренси у испитивању функције уринарног система)тумачење резултата</w:t>
            </w:r>
          </w:p>
          <w:p w:rsidR="00FE2033" w:rsidRPr="00FE2033" w:rsidRDefault="00FE203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2033" w:rsidRPr="00FE2033" w:rsidTr="00FE2033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Будаков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П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Ери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Ж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Патологија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Нови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Сад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FE2033">
              <w:rPr>
                <w:rFonts w:ascii="Arial Narrow" w:hAnsi="Arial Narrow"/>
                <w:sz w:val="20"/>
                <w:szCs w:val="20"/>
                <w:lang w:val="sr-Latn-CS"/>
              </w:rPr>
              <w:t>: Me</w:t>
            </w:r>
            <w:r w:rsidRPr="00FE2033">
              <w:rPr>
                <w:rFonts w:ascii="Arial Narrow" w:hAnsi="Arial Narrow"/>
                <w:sz w:val="20"/>
                <w:szCs w:val="20"/>
                <w:lang w:val="sr-Cyrl-CS"/>
              </w:rPr>
              <w:t>дицински факултет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/>
                <w:sz w:val="20"/>
                <w:szCs w:val="20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Гајанин Р, Клем И.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ПРИРУЧНИК ЗА ПАТОХИСТОЛОШКЕ ВЈЕЖБЕ. Бања Лука: Медицински факултет.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Митић Н, Радић И, Милићевић Н.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FE2033">
              <w:rPr>
                <w:rFonts w:ascii="Arial Narrow" w:hAnsi="Arial Narrow"/>
                <w:sz w:val="20"/>
                <w:szCs w:val="20"/>
                <w:lang w:val="ru-RU"/>
              </w:rPr>
              <w:t>Практикум патолошке физиологије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shd w:val="clear" w:color="auto" w:fill="FFFFFF"/>
                <w:lang w:val="ru-RU"/>
              </w:rPr>
              <w:t>Гајанин Р. Татић В, Будаков П. Прво издање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/>
                <w:sz w:val="20"/>
                <w:szCs w:val="20"/>
                <w:shd w:val="clear" w:color="auto" w:fill="FFFFFF"/>
                <w:lang w:val="ru-RU"/>
              </w:rPr>
              <w:t>ПАТОЛОГИЈА ЗА СТУДЕНТЕ ЗДРАВСТВЕНЕ ЊЕГЕ.</w:t>
            </w:r>
            <w:r w:rsidRPr="00FE2033">
              <w:rPr>
                <w:rFonts w:ascii="Arial Narrow" w:hAnsi="Arial Narrow"/>
                <w:sz w:val="20"/>
                <w:szCs w:val="20"/>
                <w:shd w:val="clear" w:color="auto" w:fill="FFFFFF"/>
                <w:lang w:val="pl-PL"/>
              </w:rPr>
              <w:t> </w:t>
            </w:r>
            <w:r w:rsidRPr="00FE2033">
              <w:rPr>
                <w:rFonts w:ascii="Arial Narrow" w:hAnsi="Arial Narrow"/>
                <w:sz w:val="20"/>
                <w:szCs w:val="20"/>
                <w:shd w:val="clear" w:color="auto" w:fill="FFFFFF"/>
                <w:lang w:val="ru-RU"/>
              </w:rPr>
              <w:t>Бања Лука: БЛЦ графички атеље за графички дизајн и дигиталну штампу, 2010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E2033" w:rsidRPr="00FE2033" w:rsidTr="00FE2033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 </w:t>
            </w: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FE2033" w:rsidRPr="00FE2033" w:rsidTr="00FE203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E2033" w:rsidTr="00FE2033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2033" w:rsidRPr="00FE2033" w:rsidRDefault="00FE203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33" w:rsidRDefault="00FE203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E203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</w:p>
        </w:tc>
      </w:tr>
    </w:tbl>
    <w:p w:rsidR="00FE2033" w:rsidRDefault="00FE2033" w:rsidP="00FE2033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FE2033" w:rsidRDefault="00B36B65" w:rsidP="00FE2033"/>
    <w:sectPr w:rsidR="00B36B65" w:rsidRPr="00FE203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2C" w:rsidRDefault="00AC7C2C" w:rsidP="00662C2A">
      <w:pPr>
        <w:spacing w:after="0" w:line="240" w:lineRule="auto"/>
      </w:pPr>
      <w:r>
        <w:separator/>
      </w:r>
    </w:p>
  </w:endnote>
  <w:endnote w:type="continuationSeparator" w:id="0">
    <w:p w:rsidR="00AC7C2C" w:rsidRDefault="00AC7C2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2C" w:rsidRDefault="00AC7C2C" w:rsidP="00662C2A">
      <w:pPr>
        <w:spacing w:after="0" w:line="240" w:lineRule="auto"/>
      </w:pPr>
      <w:r>
        <w:separator/>
      </w:r>
    </w:p>
  </w:footnote>
  <w:footnote w:type="continuationSeparator" w:id="0">
    <w:p w:rsidR="00AC7C2C" w:rsidRDefault="00AC7C2C" w:rsidP="00662C2A">
      <w:pPr>
        <w:spacing w:after="0" w:line="240" w:lineRule="auto"/>
      </w:pPr>
      <w:r>
        <w:continuationSeparator/>
      </w:r>
    </w:p>
  </w:footnote>
  <w:footnote w:id="1">
    <w:p w:rsidR="00FE2033" w:rsidRDefault="00FE2033" w:rsidP="00FE203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FE2033" w:rsidRDefault="00FE2033" w:rsidP="00FE203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FE2033" w:rsidRDefault="00FE2033" w:rsidP="00FE203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0D66"/>
    <w:multiLevelType w:val="hybridMultilevel"/>
    <w:tmpl w:val="97FE5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070AF"/>
    <w:multiLevelType w:val="hybridMultilevel"/>
    <w:tmpl w:val="58D66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60969"/>
    <w:multiLevelType w:val="hybridMultilevel"/>
    <w:tmpl w:val="50A40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73BE8"/>
    <w:rsid w:val="00076955"/>
    <w:rsid w:val="000C20EE"/>
    <w:rsid w:val="000C4C55"/>
    <w:rsid w:val="000D2304"/>
    <w:rsid w:val="000E6CA4"/>
    <w:rsid w:val="000F33AB"/>
    <w:rsid w:val="001274EB"/>
    <w:rsid w:val="00142472"/>
    <w:rsid w:val="00163935"/>
    <w:rsid w:val="00191E6E"/>
    <w:rsid w:val="00197C18"/>
    <w:rsid w:val="001B6A8D"/>
    <w:rsid w:val="001D19B1"/>
    <w:rsid w:val="001E27BB"/>
    <w:rsid w:val="002218CA"/>
    <w:rsid w:val="00246DAF"/>
    <w:rsid w:val="00247E08"/>
    <w:rsid w:val="00260550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A46BE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B7F22"/>
    <w:rsid w:val="004C23C6"/>
    <w:rsid w:val="004C736E"/>
    <w:rsid w:val="004D09CB"/>
    <w:rsid w:val="004D36C6"/>
    <w:rsid w:val="00516918"/>
    <w:rsid w:val="0052074F"/>
    <w:rsid w:val="00525207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B6674"/>
    <w:rsid w:val="005E6142"/>
    <w:rsid w:val="005F5CDC"/>
    <w:rsid w:val="0060036C"/>
    <w:rsid w:val="00620598"/>
    <w:rsid w:val="00621E22"/>
    <w:rsid w:val="00632D5C"/>
    <w:rsid w:val="00642831"/>
    <w:rsid w:val="006576DA"/>
    <w:rsid w:val="00662C2A"/>
    <w:rsid w:val="00664410"/>
    <w:rsid w:val="0066795F"/>
    <w:rsid w:val="00670864"/>
    <w:rsid w:val="006811BC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52354"/>
    <w:rsid w:val="00760D25"/>
    <w:rsid w:val="007A2356"/>
    <w:rsid w:val="007A7335"/>
    <w:rsid w:val="007D4D9B"/>
    <w:rsid w:val="007E3BE3"/>
    <w:rsid w:val="00817290"/>
    <w:rsid w:val="008323EC"/>
    <w:rsid w:val="00834BB9"/>
    <w:rsid w:val="00843C8A"/>
    <w:rsid w:val="008905D7"/>
    <w:rsid w:val="008A5AAE"/>
    <w:rsid w:val="008C2294"/>
    <w:rsid w:val="008D5263"/>
    <w:rsid w:val="008E542A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9F6FCB"/>
    <w:rsid w:val="00A05E6A"/>
    <w:rsid w:val="00A255BB"/>
    <w:rsid w:val="00A42F80"/>
    <w:rsid w:val="00A45AB1"/>
    <w:rsid w:val="00A62FD1"/>
    <w:rsid w:val="00A6669B"/>
    <w:rsid w:val="00A74EA1"/>
    <w:rsid w:val="00A8544E"/>
    <w:rsid w:val="00A96387"/>
    <w:rsid w:val="00AB0DC9"/>
    <w:rsid w:val="00AC1498"/>
    <w:rsid w:val="00AC7C2C"/>
    <w:rsid w:val="00AD6782"/>
    <w:rsid w:val="00AF6F4F"/>
    <w:rsid w:val="00B2480A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476F"/>
    <w:rsid w:val="00C849F3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29D3"/>
    <w:rsid w:val="00D86FF0"/>
    <w:rsid w:val="00D93B3E"/>
    <w:rsid w:val="00D970A9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96959"/>
    <w:rsid w:val="00ED59F8"/>
    <w:rsid w:val="00ED5DE1"/>
    <w:rsid w:val="00EE3D08"/>
    <w:rsid w:val="00EF07DA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E2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74CD6DF-6D88-401F-91AF-A7787F4A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31</cp:revision>
  <cp:lastPrinted>2016-06-01T08:13:00Z</cp:lastPrinted>
  <dcterms:created xsi:type="dcterms:W3CDTF">2016-06-09T07:54:00Z</dcterms:created>
  <dcterms:modified xsi:type="dcterms:W3CDTF">2021-03-31T20:20:00Z</dcterms:modified>
</cp:coreProperties>
</file>