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EE3" w:rsidRPr="00CF25A0" w:rsidRDefault="00CF3EE3" w:rsidP="00CF3EE3">
      <w:pPr>
        <w:rPr>
          <w:lang w:val="ru-RU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2BF142E5" wp14:editId="61A01272">
                  <wp:extent cx="742950" cy="742950"/>
                  <wp:effectExtent l="0" t="0" r="0" b="0"/>
                  <wp:docPr id="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76111" cy="731520"/>
                  <wp:effectExtent l="0" t="0" r="0" b="0"/>
                  <wp:docPr id="1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710A3B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C93FB4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МЕТОДОЛОГИЈА НАУЧНО ИСТРАЋИВАЧКОГ РАДА У ЗДРАВСТВЕНИМ НАУКАМА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Катедра за ПЗЗ и јавно здравље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710A3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10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Проф.др </w:t>
            </w:r>
            <w:r>
              <w:rPr>
                <w:rFonts w:ascii="Arial Narrow" w:hAnsi="Arial Narrow"/>
                <w:sz w:val="20"/>
                <w:szCs w:val="20"/>
              </w:rPr>
              <w:t>Биљана Мијовић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,Проф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Синиша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Ристић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 xml:space="preserve">Проф. Дејан Бокоњић 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80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30+45+15= 90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53+80+27= 160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160 = 250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 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79598B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Циљ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наставе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је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студенту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пружи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основна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знања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научно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истраживачком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раду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Упознавање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процесом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доношења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одлука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тимског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рада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аспектима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етике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људских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права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законодавства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интерперсоалне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комуникације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у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области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истраживања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као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процесима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примјене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иновација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развоја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квалитета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базираних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на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доказима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сестринске</w:t>
            </w:r>
            <w:r w:rsidRPr="0079598B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праксе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E14BC7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B2AF7">
              <w:rPr>
                <w:b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схвате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значај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научноистраживачког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унапређењу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пацијената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теже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резултате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заснованих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доказима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примијене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свакодневној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пракси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Очекује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оспособе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планирање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реализацију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појединих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врста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квантитативних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квалитативних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знају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примијене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различите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технике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прикупљања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података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као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тумаче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њихове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резултате</w:t>
            </w:r>
            <w:r w:rsidRPr="0079598B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E14BC7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E14BC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3394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</w:p>
        </w:tc>
      </w:tr>
      <w:tr w:rsidR="00CF3EE3" w:rsidRPr="0037103D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79598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79598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Наука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научноистраживачки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његов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значај</w:t>
            </w:r>
            <w:r w:rsidRPr="00AD7DE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Етика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научноистраживачком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раду</w:t>
            </w:r>
            <w:r w:rsidRPr="00AD7DE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Врсте</w:t>
            </w:r>
            <w:r w:rsidRPr="00AD7DE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Квантитативна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Квантитативна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  <w:lang w:val="en-US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дскриптивне</w:t>
            </w:r>
            <w:r w:rsidRPr="00AD7DEE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епидемиолошке</w:t>
            </w:r>
            <w:r w:rsidRPr="00AD7DEE">
              <w:rPr>
                <w:rFonts w:ascii="Arial Narrow" w:hAnsi="Arial Narrow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en-US"/>
              </w:rPr>
              <w:t>студије</w:t>
            </w:r>
            <w:r w:rsidRPr="00AD7DEE">
              <w:rPr>
                <w:rFonts w:ascii="Arial Narrow" w:hAnsi="Arial Narrow"/>
                <w:sz w:val="20"/>
                <w:szCs w:val="20"/>
                <w:lang w:val="en-US"/>
              </w:rPr>
              <w:t>)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Квантитативна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студије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пресјека</w:t>
            </w:r>
            <w:r w:rsidRPr="00AD7DEE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Квантитативна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здравственим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наукама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</w:rPr>
              <w:t>студије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случајева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контрола</w:t>
            </w:r>
            <w:r w:rsidRPr="00AD7DEE">
              <w:rPr>
                <w:rFonts w:ascii="Arial Narrow" w:hAnsi="Arial Narrow"/>
                <w:sz w:val="20"/>
                <w:szCs w:val="20"/>
              </w:rPr>
              <w:t>)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Квантитативна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>(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кохортне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студије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здравственим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наукама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>)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en-U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Добра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клиничка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пракса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Клинички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екпсеримент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Прикупљање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података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мјерења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квантитативним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истраживањима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Конструисање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упитника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Систематски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преглед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мета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анализа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Квалитативна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истраживања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здравственим</w:t>
            </w:r>
            <w:r w:rsidRPr="00AD7DE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наукама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Опсервација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као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метод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прикпљања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података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квалитативним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истраживањима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Разговор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као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метод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прикупљања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података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квалитатинвим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истраживањима</w:t>
            </w:r>
          </w:p>
          <w:p w:rsidR="00CF3EE3" w:rsidRPr="00AD7DEE" w:rsidRDefault="00CF3EE3" w:rsidP="00066239">
            <w:pPr>
              <w:pStyle w:val="ListParagraph"/>
              <w:numPr>
                <w:ilvl w:val="0"/>
                <w:numId w:val="1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Медицина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заснована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</w:t>
            </w:r>
            <w:r w:rsidRPr="00AD7DE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доказима</w:t>
            </w:r>
          </w:p>
          <w:p w:rsidR="00CF3EE3" w:rsidRPr="00423773" w:rsidRDefault="00CF3EE3" w:rsidP="00C64E4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F3EE3" w:rsidRPr="006F4026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79598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Постављање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истраживачког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проблема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хипотеза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циљева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рад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малој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групи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).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Анализа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публиковане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опсервационе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студије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Анализа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публиковане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експерименталне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студије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Анализа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публиковане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квалитативне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студије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Анализа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публикованог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оригиналног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рада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Анализа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публикованог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ревијског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рада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систематски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преглед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литературе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).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Конструисање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упитника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истраживање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задату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тему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Избор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приоритета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јавноздравствена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истраживања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  <w:p w:rsidR="00CF3EE3" w:rsidRPr="0079598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Претраживање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литературе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задату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тему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</w:p>
          <w:p w:rsidR="00CF3EE3" w:rsidRPr="00710A3B" w:rsidRDefault="00CF3EE3" w:rsidP="00066239">
            <w:pPr>
              <w:pStyle w:val="ListParagraph"/>
              <w:numPr>
                <w:ilvl w:val="0"/>
                <w:numId w:val="1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Постављање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клиничког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питања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претраживање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литературе</w:t>
            </w:r>
            <w:r w:rsidRPr="0079598B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Игић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Добрић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Стојиљковић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МП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Шкрбић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Научно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истраживање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и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научно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саопштења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Бања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Лука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Универзитет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Бањој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Луци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Медицински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факултет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, 2017.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9D4180">
              <w:rPr>
                <w:rFonts w:ascii="Arial Narrow" w:hAnsi="Arial Narrow"/>
                <w:sz w:val="20"/>
                <w:szCs w:val="20"/>
                <w:lang w:val="sr-Latn-CS"/>
              </w:rPr>
              <w:t>2017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Јанковић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Мијовић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</w:t>
            </w:r>
            <w:r w:rsidRPr="009D41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Епидемиолошке студије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Јанковић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ед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Епидемиологија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Фоча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Универзитет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Источном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Сарајеву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Медицински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факултет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, 2011.</w:t>
            </w:r>
          </w:p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9D4180">
              <w:rPr>
                <w:rFonts w:ascii="Arial Narrow" w:hAnsi="Arial Narrow"/>
                <w:sz w:val="20"/>
                <w:szCs w:val="20"/>
              </w:rPr>
              <w:t>2011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Полит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ДФ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Бецк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Ц</w:t>
            </w:r>
            <w:r w:rsidRPr="009D4180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Нурсинг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ресеарцх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принциплес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анд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метходс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>. 9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тх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ед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Пхиладелпхиа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Липпинцотт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, W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иллиамс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&amp; W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илкинс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, 2012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9D4180">
              <w:rPr>
                <w:rFonts w:ascii="Arial Narrow" w:hAnsi="Arial Narrow"/>
                <w:sz w:val="20"/>
                <w:szCs w:val="20"/>
              </w:rPr>
              <w:t>2012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Лобиондо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–W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оод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Г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Хабер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Ј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Нурсинг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ресеарцх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метходс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анд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цритицал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аппраисиал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фор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евиденце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>–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басед</w:t>
            </w:r>
            <w:r w:rsidRPr="009D4180">
              <w:rPr>
                <w:rFonts w:ascii="Arial Narrow" w:hAnsi="Arial Narrow"/>
                <w:i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i/>
                <w:sz w:val="20"/>
                <w:szCs w:val="20"/>
                <w:lang w:val="ru-RU"/>
              </w:rPr>
              <w:t>працтице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Мосб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y: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Сент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Лоуис</w:t>
            </w:r>
            <w:r w:rsidRPr="009D4180">
              <w:rPr>
                <w:rFonts w:ascii="Arial Narrow" w:hAnsi="Arial Narrow"/>
                <w:sz w:val="20"/>
                <w:szCs w:val="20"/>
                <w:lang w:val="ru-RU"/>
              </w:rPr>
              <w:t>, 2010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9D4180"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710A3B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Pr="00CF25A0" w:rsidRDefault="00CF3EE3" w:rsidP="00CF3EE3">
      <w:pPr>
        <w:tabs>
          <w:tab w:val="left" w:pos="1005"/>
        </w:tabs>
        <w:rPr>
          <w:lang w:val="ru-RU"/>
        </w:rPr>
      </w:pPr>
      <w:r w:rsidRPr="00CF25A0">
        <w:rPr>
          <w:lang w:val="ru-RU"/>
        </w:rPr>
        <w:tab/>
      </w: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DC3E30" w:rsidRDefault="00CF3EE3" w:rsidP="00CF3EE3">
      <w:pPr>
        <w:rPr>
          <w:b/>
          <w:sz w:val="36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2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710A3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710A3B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C93FB4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ОБРАДА ПОДАТАКА НАУЧНИХ СТУДИЈА У ЗДРАВСТВЕНИМ НАУКАМА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Катедра за ПЗЗ и јавно здравље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710A3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710A3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710A3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Проф.др </w:t>
            </w:r>
            <w:r>
              <w:rPr>
                <w:rFonts w:ascii="Arial Narrow" w:hAnsi="Arial Narrow"/>
                <w:sz w:val="20"/>
                <w:szCs w:val="20"/>
              </w:rPr>
              <w:t xml:space="preserve">Наташа Милић 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277474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Мр Срђан Машић</w:t>
            </w: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2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710A3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>
              <w:rPr>
                <w:rFonts w:ascii="Arial Narrow" w:eastAsia="Calibri" w:hAnsi="Arial Narrow"/>
                <w:sz w:val="20"/>
                <w:szCs w:val="20"/>
                <w:lang w:val="sr-Latn-CS"/>
              </w:rPr>
              <w:t>80 = 125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DB2B7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 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277474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Оспособити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студената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евалуацију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свог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туђег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рада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примјеном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статистичко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аналитичких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поступака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дизајнирање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једноставних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истраживања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ради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унапрјеђења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квалитета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свога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рада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критично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читање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стручне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литературе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како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би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могли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разумјети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поступке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медицине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засноване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научним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сазнањима</w:t>
            </w:r>
            <w:r w:rsidRPr="00277474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277474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277474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277474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277474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277474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Након</w:t>
            </w:r>
            <w:r w:rsidRPr="00277474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одслушаног</w:t>
            </w:r>
            <w:r w:rsidRPr="00277474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и</w:t>
            </w:r>
            <w:r w:rsidRPr="00277474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положеног</w:t>
            </w:r>
            <w:r w:rsidRPr="00277474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ru-RU"/>
              </w:rPr>
              <w:t>испита</w:t>
            </w:r>
            <w:r w:rsidRPr="00277474">
              <w:rPr>
                <w:rFonts w:ascii="Arial Narrow" w:eastAsia="Calibri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тудент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ће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посједовати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следећа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знања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>
              <w:rPr>
                <w:rFonts w:ascii="Arial Narrow" w:hAnsi="Arial Narrow"/>
                <w:sz w:val="20"/>
                <w:szCs w:val="20"/>
              </w:rPr>
              <w:t>ешти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Прикупљање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медицинских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података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познавање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биостатистички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метода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алат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техника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рачунски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вјештина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правила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писања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потребни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статистичко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закључивање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његову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улогу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ограничења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научном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раду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Праксу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читања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статистичких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аспеката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публикованих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радова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друге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литературе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>
              <w:rPr>
                <w:rFonts w:ascii="Arial Narrow" w:hAnsi="Arial Narrow"/>
                <w:sz w:val="20"/>
                <w:szCs w:val="20"/>
              </w:rPr>
              <w:t>ежбање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стицање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искуства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реализовању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једноставних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дескрипција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оц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>
              <w:rPr>
                <w:rFonts w:ascii="Arial Narrow" w:hAnsi="Arial Narrow"/>
                <w:sz w:val="20"/>
                <w:szCs w:val="20"/>
              </w:rPr>
              <w:t>ењивања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тестирања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хипотеза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статистичког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моделовања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>,</w:t>
            </w:r>
            <w:r>
              <w:rPr>
                <w:rFonts w:ascii="Arial Narrow" w:hAnsi="Arial Narrow"/>
                <w:sz w:val="20"/>
                <w:szCs w:val="20"/>
              </w:rPr>
              <w:t>Стицање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  <w:r>
              <w:rPr>
                <w:rFonts w:ascii="Arial Narrow" w:hAnsi="Arial Narrow"/>
                <w:sz w:val="20"/>
                <w:szCs w:val="20"/>
              </w:rPr>
              <w:t>ероватноћи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статистици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потребних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као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припрема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много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специјализованија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знања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овој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области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писање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излагање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ц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иј</w:t>
            </w:r>
            <w:r>
              <w:rPr>
                <w:rFonts w:ascii="Arial Narrow" w:hAnsi="Arial Narrow"/>
                <w:sz w:val="20"/>
                <w:szCs w:val="20"/>
              </w:rPr>
              <w:t>елог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процеса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анализе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посебним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освртом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интерпретацију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резултата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E14BC7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E14BC7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DB2B7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37103D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79598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79598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појмови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статистици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Статистичка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маса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јединице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обељежја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Етапе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статистичке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обраде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приказивање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резултата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Статистичка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анализа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Мјере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централне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теденције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Оцјена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хомогености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Узорак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врсте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Дефинисање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тестирање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статистичких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хипотеза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варијација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временских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серија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Параметријски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непараметријски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тестови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Тренд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екстраполација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интерполација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Регресиона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корелациона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Регресиони</w:t>
            </w:r>
            <w:r w:rsidRPr="0027747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модели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CF3EE3" w:rsidRPr="00277474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Мета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277474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</w:p>
          <w:p w:rsidR="00CF3EE3" w:rsidRDefault="00CF3EE3" w:rsidP="0006623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Закључивање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277474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статистици</w:t>
            </w:r>
            <w:r w:rsidRPr="00277474">
              <w:rPr>
                <w:rFonts w:ascii="Arial Narrow" w:hAnsi="Arial Narrow"/>
                <w:sz w:val="20"/>
                <w:szCs w:val="20"/>
              </w:rPr>
              <w:t>.</w:t>
            </w: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CF3EE3" w:rsidRPr="00277474" w:rsidRDefault="00CF3EE3" w:rsidP="00C64E4D">
            <w:pPr>
              <w:pStyle w:val="ListParagraph"/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7747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</w:t>
            </w:r>
          </w:p>
          <w:p w:rsidR="00CF3EE3" w:rsidRPr="00423773" w:rsidRDefault="00CF3EE3" w:rsidP="00C64E4D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CF3EE3" w:rsidRPr="006F4026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79598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79598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Етапе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статистичке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обраде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приказивање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резултата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Статистичка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анализа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Мјере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централне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тенденције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.</w:t>
            </w:r>
            <w:r w:rsidRPr="00A75507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Регистрација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анкета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Графичко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приказивање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табелирање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Статистичка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обрада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података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кориштењем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програма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за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унакрсне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прорачуне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Логистички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регресиони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хазард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модели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мета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анализа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.</w:t>
            </w:r>
          </w:p>
          <w:p w:rsidR="00CF3EE3" w:rsidRPr="00A75507" w:rsidRDefault="00CF3EE3" w:rsidP="0006623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"/>
              <w:ind w:right="-20"/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Израда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једноставне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рачунарске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и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 xml:space="preserve"> 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sr-Latn-CS"/>
              </w:rPr>
              <w:t>W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ru-RU"/>
              </w:rPr>
              <w:t>ЕБ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презентације</w:t>
            </w:r>
            <w:r w:rsidRPr="00A75507">
              <w:rPr>
                <w:rFonts w:ascii="Arial Narrow" w:hAnsi="Arial Narrow"/>
                <w:color w:val="000000"/>
                <w:sz w:val="20"/>
                <w:szCs w:val="20"/>
                <w:lang w:val="sr-Cyrl-CS"/>
              </w:rPr>
              <w:t>.</w:t>
            </w:r>
            <w:r w:rsidRPr="00A75507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</w:t>
            </w:r>
          </w:p>
          <w:p w:rsidR="00CF3EE3" w:rsidRPr="00710A3B" w:rsidRDefault="00CF3EE3" w:rsidP="00C64E4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C75AA3">
              <w:rPr>
                <w:sz w:val="24"/>
                <w:szCs w:val="24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C75AA3">
              <w:rPr>
                <w:sz w:val="24"/>
                <w:szCs w:val="24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Грујић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В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Јаковљевић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Ђ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>,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Примјена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статистике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медицинским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истраживањима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Четврто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издање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Медицински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факултет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Нови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Сад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.</w:t>
            </w:r>
            <w:r w:rsidRPr="00A75507">
              <w:rPr>
                <w:rFonts w:ascii="Arial Narrow" w:hAnsi="Arial Narrow"/>
                <w:sz w:val="20"/>
                <w:szCs w:val="20"/>
              </w:rPr>
              <w:t>2013.</w:t>
            </w:r>
          </w:p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A75507">
              <w:rPr>
                <w:rFonts w:ascii="Arial Narrow" w:hAnsi="Arial Narrow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Јаношевић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Дотлић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Ерић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Маринковић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Ј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Медицинска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статистика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Медицински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факултет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Београд</w:t>
            </w:r>
            <w:r w:rsidRPr="00A75507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  <w:r w:rsidRPr="00A75507">
              <w:rPr>
                <w:rFonts w:ascii="Arial Narrow" w:hAnsi="Arial Narrow"/>
                <w:sz w:val="20"/>
                <w:szCs w:val="20"/>
              </w:rPr>
              <w:t>2011.</w:t>
            </w:r>
          </w:p>
          <w:p w:rsidR="00CF3EE3" w:rsidRPr="00A75507" w:rsidRDefault="00CF3EE3" w:rsidP="00C64E4D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A75507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A75507">
              <w:rPr>
                <w:rFonts w:ascii="Arial Narrow" w:hAnsi="Arial Narrow"/>
                <w:sz w:val="20"/>
                <w:szCs w:val="20"/>
              </w:rPr>
              <w:t>2011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710A3B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>
      <w:pPr>
        <w:jc w:val="center"/>
        <w:rPr>
          <w:b/>
          <w:sz w:val="36"/>
        </w:rPr>
      </w:pPr>
    </w:p>
    <w:p w:rsidR="00CF3EE3" w:rsidRPr="00CF25A0" w:rsidRDefault="00CF3EE3" w:rsidP="00CF3EE3">
      <w:pPr>
        <w:jc w:val="center"/>
        <w:rPr>
          <w:b/>
          <w:sz w:val="36"/>
        </w:rPr>
      </w:pPr>
    </w:p>
    <w:p w:rsidR="00CF3EE3" w:rsidRPr="00CF25A0" w:rsidRDefault="00CF3EE3" w:rsidP="00CF3EE3">
      <w:pPr>
        <w:jc w:val="center"/>
        <w:rPr>
          <w:b/>
          <w:sz w:val="36"/>
          <w:lang w:val="ru-RU"/>
        </w:rPr>
      </w:pPr>
    </w:p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710A3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710A3B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2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590721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59072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59072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ПРОМОЦИЈА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ПРЕВЕНЦИЈА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БОЛЕСТИ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710A3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710A3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Катедра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ПЗЗ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јавно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здравље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590721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590721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др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Биљана</w:t>
            </w:r>
            <w:r w:rsidRPr="0059072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Мијовић</w:t>
            </w:r>
            <w:r w:rsidRPr="00590721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Pr="00590721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Јанко</w:t>
            </w:r>
            <w:r w:rsidRPr="00590721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Јанковић</w:t>
            </w:r>
            <w:r w:rsidRPr="00590721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590721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3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9072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9072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9072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590721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590721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 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90721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усвајају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знање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социјалним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процесима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унутар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здравственог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система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Уочавају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значај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превенције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болести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разматрају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значај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превенције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Уочавају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вриједност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улогу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појединца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породице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локалне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заједнице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друштва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уопште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задацима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улогом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здравственог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сектора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Уочавају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значај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повезивања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теоријских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знања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практичних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вјештина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медицине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1C3E30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590721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уз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помоћ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овог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предмета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уочавају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детерминанте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Уочавају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основне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проблеме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који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јављају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јавном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Стичу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знања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способности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промотивне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програме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оквиру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сестринства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примарне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заштите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590721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590721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37103D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590721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590721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Кроз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овај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предмет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системе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заштите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Европи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Свјетском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организацијом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Међународним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удружењем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сестара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медицинских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техничара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уче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методоама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методологији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примјене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социјалним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срединама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културним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разликама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срединама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њиховим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утицајем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примјену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: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аспекти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значај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заједницу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његове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карактеристике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активности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оквиру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утицај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ризичних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облика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понашања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здравље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психологија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болесник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пацијент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превенције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</w:p>
          <w:p w:rsidR="00CF3EE3" w:rsidRPr="00DC3E3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F3EE3" w:rsidRPr="00590721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590721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Кроз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овај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предмет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системе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заштите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Европи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Свјетском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здравственом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организацијом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Међународним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удружењем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lastRenderedPageBreak/>
              <w:t>сестара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медицинских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техничара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Студенти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уче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методоама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методологији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примјене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социјалним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срединама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Упознају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културним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разликама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различитим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срединама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њиховим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утицајем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примјену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: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аспекти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значај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заједницу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његове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карактеристике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,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активности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оквиру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промоције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утицај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ризичних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облика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понашања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на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здравље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психологија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болесник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и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пацијент</w:t>
            </w:r>
          </w:p>
          <w:p w:rsidR="00CF3EE3" w:rsidRPr="00590721" w:rsidRDefault="00CF3EE3" w:rsidP="00066239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>-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методе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превенције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здравља</w:t>
            </w:r>
          </w:p>
          <w:p w:rsidR="00CF3EE3" w:rsidRPr="00590721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590721" w:rsidRDefault="00CF3EE3" w:rsidP="00C64E4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590721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90721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Pa</w:t>
            </w:r>
            <w:r w:rsidRPr="00817E22">
              <w:rPr>
                <w:rFonts w:ascii="Arial Narrow" w:hAnsi="Arial Narrow"/>
                <w:sz w:val="20"/>
                <w:szCs w:val="20"/>
              </w:rPr>
              <w:t>y</w:t>
            </w:r>
            <w:r>
              <w:rPr>
                <w:rFonts w:ascii="Arial Narrow" w:hAnsi="Arial Narrow"/>
                <w:sz w:val="20"/>
                <w:szCs w:val="20"/>
              </w:rPr>
              <w:t>ne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</w:t>
            </w:r>
            <w:r w:rsidRPr="00817E22">
              <w:rPr>
                <w:rFonts w:ascii="Arial Narrow" w:hAnsi="Arial Narrow"/>
                <w:sz w:val="20"/>
                <w:szCs w:val="20"/>
              </w:rPr>
              <w:t>, W</w:t>
            </w:r>
            <w:r>
              <w:rPr>
                <w:rFonts w:ascii="Arial Narrow" w:hAnsi="Arial Narrow"/>
                <w:sz w:val="20"/>
                <w:szCs w:val="20"/>
              </w:rPr>
              <w:t>aker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J</w:t>
            </w:r>
            <w:r w:rsidRPr="00817E2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817E22" w:rsidRDefault="00CF3EE3" w:rsidP="00C64E4D">
            <w:pPr>
              <w:pStyle w:val="Defaul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The</w:t>
            </w:r>
            <w:r w:rsidRPr="00817E2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Ps</w:t>
            </w:r>
            <w:r w:rsidRPr="00817E22">
              <w:rPr>
                <w:rFonts w:cs="Times New Roman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cholog</w:t>
            </w:r>
            <w:r w:rsidRPr="00817E22">
              <w:rPr>
                <w:rFonts w:cs="Times New Roman"/>
                <w:sz w:val="20"/>
                <w:szCs w:val="20"/>
              </w:rPr>
              <w:t xml:space="preserve">y </w:t>
            </w:r>
            <w:r>
              <w:rPr>
                <w:rFonts w:cs="Times New Roman"/>
                <w:sz w:val="20"/>
                <w:szCs w:val="20"/>
              </w:rPr>
              <w:t>of</w:t>
            </w:r>
            <w:r w:rsidRPr="00817E2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Nursing</w:t>
            </w:r>
            <w:r w:rsidRPr="00817E2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Care</w:t>
            </w:r>
            <w:r w:rsidRPr="00817E22">
              <w:rPr>
                <w:rFonts w:cs="Times New Roman"/>
                <w:sz w:val="20"/>
                <w:szCs w:val="20"/>
              </w:rPr>
              <w:t xml:space="preserve">. </w:t>
            </w:r>
            <w:r>
              <w:rPr>
                <w:rFonts w:cs="Times New Roman"/>
                <w:sz w:val="20"/>
                <w:szCs w:val="20"/>
              </w:rPr>
              <w:t>Edinburgh</w:t>
            </w:r>
            <w:r w:rsidRPr="00817E22">
              <w:rPr>
                <w:rFonts w:cs="Times New Roman"/>
                <w:sz w:val="20"/>
                <w:szCs w:val="20"/>
              </w:rPr>
              <w:t xml:space="preserve">: </w:t>
            </w:r>
            <w:r>
              <w:rPr>
                <w:rFonts w:cs="Times New Roman"/>
                <w:sz w:val="20"/>
                <w:szCs w:val="20"/>
              </w:rPr>
              <w:t>Palgrave</w:t>
            </w:r>
            <w:r w:rsidRPr="00817E22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Macmillan</w:t>
            </w:r>
            <w:r w:rsidRPr="00817E22">
              <w:rPr>
                <w:rFonts w:cs="Times New Roman"/>
                <w:sz w:val="20"/>
                <w:szCs w:val="20"/>
              </w:rPr>
              <w:t>; 2012.</w:t>
            </w:r>
          </w:p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2012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Naidoo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J</w:t>
            </w:r>
            <w:r w:rsidRPr="00817E22">
              <w:rPr>
                <w:rFonts w:ascii="Arial Narrow" w:hAnsi="Arial Narrow"/>
                <w:sz w:val="20"/>
                <w:szCs w:val="20"/>
              </w:rPr>
              <w:t>, W</w:t>
            </w:r>
            <w:r>
              <w:rPr>
                <w:rFonts w:ascii="Arial Narrow" w:hAnsi="Arial Narrow"/>
                <w:sz w:val="20"/>
                <w:szCs w:val="20"/>
              </w:rPr>
              <w:t>ills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J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J</w:t>
            </w:r>
            <w:r w:rsidRPr="00817E22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  <w:p w:rsidR="00CF3EE3" w:rsidRPr="00817E22" w:rsidRDefault="00CF3EE3" w:rsidP="00C64E4D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Public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health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and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health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promotion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developing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practice</w:t>
            </w:r>
            <w:r w:rsidRPr="00817E22">
              <w:rPr>
                <w:rFonts w:ascii="Arial Narrow" w:hAnsi="Arial Narrow"/>
                <w:sz w:val="20"/>
                <w:szCs w:val="20"/>
              </w:rPr>
              <w:t>. 2</w:t>
            </w:r>
            <w:r>
              <w:rPr>
                <w:rFonts w:ascii="Arial Narrow" w:hAnsi="Arial Narrow"/>
                <w:sz w:val="20"/>
                <w:szCs w:val="20"/>
              </w:rPr>
              <w:t>nd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ed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.  </w:t>
            </w:r>
            <w:r>
              <w:rPr>
                <w:rFonts w:ascii="Arial Narrow" w:hAnsi="Arial Narrow"/>
                <w:sz w:val="20"/>
                <w:szCs w:val="20"/>
              </w:rPr>
              <w:t>Edinburgh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Bailliere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Tindall</w:t>
            </w:r>
            <w:r w:rsidRPr="00817E22">
              <w:rPr>
                <w:rFonts w:ascii="Arial Narrow" w:hAnsi="Arial Narrow"/>
                <w:sz w:val="20"/>
                <w:szCs w:val="20"/>
              </w:rPr>
              <w:t>; 2005.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</w:rPr>
              <w:t>2005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25%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25%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710A3B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Pr="00817E22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Pr="00817E22" w:rsidRDefault="00CF3EE3" w:rsidP="00CF3EE3"/>
    <w:p w:rsidR="00CF3EE3" w:rsidRDefault="00CF3EE3" w:rsidP="00CF3EE3"/>
    <w:p w:rsidR="00CF3EE3" w:rsidRPr="00817E22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2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4" name="Picture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МЕНАЏМЕНТ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ПРОМЈЕНА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УПРАВЉАЊЕ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КВАЛИТЕТОМ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Катедра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ЗДРАВСТВЕНУ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817E22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Миле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Деспотовић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Мр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Сандра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Јоковић</w:t>
            </w: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4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Оспособљавање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увођење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здравству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(</w:t>
            </w:r>
            <w:r>
              <w:rPr>
                <w:rFonts w:ascii="Arial Narrow" w:hAnsi="Arial Narrow" w:cs="Times"/>
                <w:sz w:val="20"/>
                <w:szCs w:val="20"/>
              </w:rPr>
              <w:t>здравственој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њези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). </w:t>
            </w:r>
            <w:r>
              <w:rPr>
                <w:rFonts w:ascii="Arial Narrow" w:hAnsi="Arial Narrow" w:cs="Times"/>
                <w:sz w:val="20"/>
                <w:szCs w:val="20"/>
              </w:rPr>
              <w:t>Упознавање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здравственим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проблемима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глобалном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локалном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нивоу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оспособљавање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препознавање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ризика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здравље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Усвајање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теоријских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знања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вјештина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важних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успостављање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управљања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сестринству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Стицање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знања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искуства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примјени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квалитативних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квантитавних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метода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промоцију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менаџмент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промјена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култури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сигурности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пацијената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Оспособљавање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идентификацију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оптимизацију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кључних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процеса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управљања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те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разумјевање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разлика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методама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унапређења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817E22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Увођење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сигурности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сестринству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Интерна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организација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Управљање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припремом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сертификацију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лиценцирање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акредитацију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Примјена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квалитативних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квантитативних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метода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промоцију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менаџмент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промјена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култури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сигурности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пацијената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Идентификација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оптимизација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кључних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процеса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управљања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квалитетом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Израда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документације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сигурности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Анализа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индикатора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квалитета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сигурности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сестринству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 w:cs="Times"/>
                <w:sz w:val="20"/>
                <w:szCs w:val="20"/>
              </w:rPr>
              <w:t>Вршење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самоевалуације</w:t>
            </w:r>
            <w:r w:rsidRPr="00817E22">
              <w:rPr>
                <w:rFonts w:ascii="Arial Narrow" w:hAnsi="Arial Narrow" w:cs="Times"/>
                <w:sz w:val="20"/>
                <w:szCs w:val="20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Менаџмент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промена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систему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здравствене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заштите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Управљање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променама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модели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организационе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структуре</w:t>
            </w:r>
            <w:r w:rsidRPr="00D1775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iCs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Мотивација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за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Стратегије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спровођења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iCs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Организација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утицај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иновационих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активности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на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у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здравственој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заштити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сестринској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пракси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. 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Отпор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променама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iCs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Појам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и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дефиниција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квалитета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у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систему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здравствене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заштите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Структуралне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процесне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исходне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варијабле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индикатори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квалитета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дефинисани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од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ОЕДЦ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-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lastRenderedPageBreak/>
              <w:t>Тотални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менаџмент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квалитетом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Стандарди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управљање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квалитетом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према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стандардима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норме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ИСО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9001:2008.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 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Квалитет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услуга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кавалитет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живота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корисника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услуга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здравству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сестринској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пракси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bCs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Концепт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принципи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управљања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квалитетом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сигурности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здравству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сестринској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пракси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Стратегије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прописи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БИХ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. 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Место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квалитета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систему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здравствене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заштите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сестринској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пракси</w:t>
            </w:r>
            <w:r w:rsidRPr="00D17754">
              <w:rPr>
                <w:rFonts w:ascii="Arial Narrow" w:hAnsi="Arial Narrow"/>
                <w:bCs/>
                <w:sz w:val="20"/>
                <w:szCs w:val="20"/>
                <w:lang w:val="sr-Latn-BA"/>
              </w:rPr>
              <w:t>.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Управљање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квалитетом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изванболничкој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болничкој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Сертификација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лиценцирање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акредитација</w:t>
            </w:r>
            <w:r w:rsidRPr="00D1775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Стандарди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сигурности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сестринству</w:t>
            </w:r>
            <w:r w:rsidRPr="00D1775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1"/>
              </w:numPr>
              <w:tabs>
                <w:tab w:val="left" w:pos="567"/>
              </w:tabs>
              <w:spacing w:after="60"/>
              <w:jc w:val="both"/>
              <w:rPr>
                <w:sz w:val="24"/>
                <w:szCs w:val="24"/>
              </w:rPr>
            </w:pPr>
            <w:r>
              <w:rPr>
                <w:rFonts w:ascii="Arial Narrow" w:hAnsi="Arial Narrow"/>
                <w:sz w:val="20"/>
                <w:szCs w:val="20"/>
              </w:rPr>
              <w:t>Специфичности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значај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унапређења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системима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подршке</w:t>
            </w:r>
            <w:r w:rsidRPr="00D17754">
              <w:rPr>
                <w:sz w:val="24"/>
                <w:szCs w:val="24"/>
              </w:rPr>
              <w:t xml:space="preserve">. </w:t>
            </w:r>
          </w:p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Увод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процес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потребан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успешно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управљање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променама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Методи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мотивације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промене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iCs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Имплементација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менаџмет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променана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сестринску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праксу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Стратегије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у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отклањању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отпора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>променама</w:t>
            </w:r>
            <w:r w:rsidRPr="00D17754">
              <w:rPr>
                <w:rFonts w:ascii="Arial Narrow" w:hAnsi="Arial Narrow"/>
                <w:iCs/>
                <w:sz w:val="20"/>
                <w:szCs w:val="20"/>
                <w:lang w:val="sr-Latn-CS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Имплементација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система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болничкој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изванболничкој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сестринској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.. </w:t>
            </w:r>
            <w:r>
              <w:rPr>
                <w:rFonts w:ascii="Arial Narrow" w:hAnsi="Arial Narrow"/>
                <w:sz w:val="20"/>
                <w:szCs w:val="20"/>
              </w:rPr>
              <w:t>Комуникацијске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вјештине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менаџменту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промена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обезбеђивању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систе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сестринској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пракси</w:t>
            </w:r>
            <w:r w:rsidRPr="00D17754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Израда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стандарда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eastAsia="MinionPro-Regular" w:hAnsi="Arial Narrow"/>
                <w:sz w:val="20"/>
                <w:szCs w:val="20"/>
              </w:rPr>
            </w:pPr>
            <w:r>
              <w:rPr>
                <w:rFonts w:ascii="Arial Narrow" w:eastAsia="MinionPro-Regular" w:hAnsi="Arial Narrow"/>
                <w:sz w:val="20"/>
                <w:szCs w:val="20"/>
              </w:rPr>
              <w:t>Мјерење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MinionPro-Regular" w:hAnsi="Arial Narrow"/>
                <w:sz w:val="20"/>
                <w:szCs w:val="20"/>
              </w:rPr>
              <w:t>услуга</w:t>
            </w:r>
            <w:r w:rsidRPr="00D17754">
              <w:rPr>
                <w:rFonts w:ascii="Arial Narrow" w:eastAsia="MinionPro-Regular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Индикатори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сигурности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сестринске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Самопроцјена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сестринске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Припрема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документације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сертификацију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лиценцирање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акредитацију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D17754" w:rsidRDefault="00CF3EE3" w:rsidP="00066239">
            <w:pPr>
              <w:pStyle w:val="ListParagraph"/>
              <w:numPr>
                <w:ilvl w:val="0"/>
                <w:numId w:val="22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Контрола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пријава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анализа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спречавање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настанка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нежељних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догађаја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D17754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ризика</w:t>
            </w:r>
            <w:r w:rsidRPr="00D1775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DC3E30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DC3E3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DC3E3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E3617C">
              <w:rPr>
                <w:rFonts w:ascii="Arial Narrow" w:hAnsi="Arial Narrow"/>
                <w:sz w:val="20"/>
                <w:szCs w:val="20"/>
              </w:rPr>
              <w:t>W</w:t>
            </w:r>
            <w:r>
              <w:rPr>
                <w:rFonts w:ascii="Arial Narrow" w:hAnsi="Arial Narrow"/>
                <w:sz w:val="20"/>
                <w:szCs w:val="20"/>
              </w:rPr>
              <w:t>еб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страница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 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E3617C">
              <w:rPr>
                <w:rFonts w:ascii="Arial Narrow" w:hAnsi="Arial Narrow"/>
                <w:sz w:val="20"/>
                <w:szCs w:val="20"/>
              </w:rPr>
              <w:t>W</w:t>
            </w:r>
            <w:r>
              <w:rPr>
                <w:rFonts w:ascii="Arial Narrow" w:hAnsi="Arial Narrow"/>
                <w:sz w:val="20"/>
                <w:szCs w:val="20"/>
              </w:rPr>
              <w:t>еб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страница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АСКВА</w:t>
            </w:r>
            <w:r w:rsidRPr="00E3617C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е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Агенција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сертификацију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акредитацију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унапређење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квалитета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заштите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Републике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Српск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https</w:t>
            </w:r>
            <w:r w:rsidRPr="00E3617C">
              <w:rPr>
                <w:rFonts w:ascii="Arial Narrow" w:hAnsi="Arial Narrow"/>
                <w:sz w:val="20"/>
                <w:szCs w:val="20"/>
              </w:rPr>
              <w:t>://www.</w:t>
            </w:r>
            <w:r>
              <w:rPr>
                <w:rFonts w:ascii="Arial Narrow" w:hAnsi="Arial Narrow"/>
                <w:sz w:val="20"/>
                <w:szCs w:val="20"/>
              </w:rPr>
              <w:t>askva</w:t>
            </w:r>
            <w:r w:rsidRPr="00E3617C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org</w:t>
            </w:r>
            <w:r w:rsidRPr="00E3617C">
              <w:rPr>
                <w:rFonts w:ascii="Arial Narrow" w:hAnsi="Arial Narrow"/>
                <w:sz w:val="20"/>
                <w:szCs w:val="20"/>
              </w:rPr>
              <w:t>/</w:t>
            </w:r>
            <w:r>
              <w:rPr>
                <w:rFonts w:ascii="Arial Narrow" w:hAnsi="Arial Narrow"/>
                <w:sz w:val="20"/>
                <w:szCs w:val="20"/>
              </w:rPr>
              <w:t>askva</w:t>
            </w:r>
            <w:r w:rsidRPr="00E3617C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html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E3617C">
              <w:rPr>
                <w:rFonts w:ascii="Arial Narrow" w:hAnsi="Arial Narrow"/>
                <w:sz w:val="20"/>
                <w:szCs w:val="20"/>
              </w:rPr>
              <w:t>8. W</w:t>
            </w:r>
            <w:r>
              <w:rPr>
                <w:rFonts w:ascii="Arial Narrow" w:hAnsi="Arial Narrow"/>
                <w:sz w:val="20"/>
                <w:szCs w:val="20"/>
              </w:rPr>
              <w:t>eb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stranica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Agencije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za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kvalitet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akreditaciju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zdravstvu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u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Federaciji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Bosne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i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Hercegovine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http</w:t>
            </w:r>
            <w:r w:rsidRPr="00E3617C">
              <w:rPr>
                <w:rFonts w:ascii="Arial Narrow" w:hAnsi="Arial Narrow"/>
                <w:sz w:val="20"/>
                <w:szCs w:val="20"/>
              </w:rPr>
              <w:t>://www.</w:t>
            </w:r>
            <w:r>
              <w:rPr>
                <w:rFonts w:ascii="Arial Narrow" w:hAnsi="Arial Narrow"/>
                <w:sz w:val="20"/>
                <w:szCs w:val="20"/>
              </w:rPr>
              <w:t>akaz</w:t>
            </w:r>
            <w:r w:rsidRPr="00E3617C">
              <w:rPr>
                <w:rFonts w:ascii="Arial Narrow" w:hAnsi="Arial Narrow"/>
                <w:sz w:val="20"/>
                <w:szCs w:val="20"/>
              </w:rPr>
              <w:t>.</w:t>
            </w:r>
            <w:r>
              <w:rPr>
                <w:rFonts w:ascii="Arial Narrow" w:hAnsi="Arial Narrow"/>
                <w:sz w:val="20"/>
                <w:szCs w:val="20"/>
              </w:rPr>
              <w:t>ba</w:t>
            </w:r>
            <w:r w:rsidRPr="00E3617C">
              <w:rPr>
                <w:rFonts w:ascii="Arial Narrow" w:hAnsi="Arial Narrow"/>
                <w:sz w:val="20"/>
                <w:szCs w:val="20"/>
              </w:rPr>
              <w:t>/</w:t>
            </w:r>
          </w:p>
          <w:p w:rsidR="00CF3EE3" w:rsidRPr="00E3617C" w:rsidRDefault="00CF3EE3" w:rsidP="00C64E4D">
            <w:pPr>
              <w:pStyle w:val="Default"/>
              <w:ind w:left="340"/>
              <w:rPr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201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6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ОЕCD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OECD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Health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Care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Q</w:t>
            </w:r>
            <w:r>
              <w:rPr>
                <w:rFonts w:ascii="Arial Narrow" w:hAnsi="Arial Narrow"/>
                <w:sz w:val="20"/>
                <w:szCs w:val="20"/>
              </w:rPr>
              <w:t>ualit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y </w:t>
            </w:r>
            <w:r>
              <w:rPr>
                <w:rFonts w:ascii="Arial Narrow" w:hAnsi="Arial Narrow"/>
                <w:sz w:val="20"/>
                <w:szCs w:val="20"/>
              </w:rPr>
              <w:t>Indicators</w:t>
            </w:r>
            <w:r w:rsidRPr="00E3617C">
              <w:rPr>
                <w:rFonts w:ascii="Arial Narrow" w:hAnsi="Arial Narrow"/>
                <w:sz w:val="20"/>
                <w:szCs w:val="20"/>
              </w:rPr>
              <w:t xml:space="preserve"> 2015. </w:t>
            </w:r>
            <w:hyperlink r:id="rId10" w:history="1"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http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://www.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oecd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.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org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/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els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/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health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-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s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y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stems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/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health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-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care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-q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ualit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y-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indicators</w:t>
              </w:r>
              <w:r w:rsidRPr="00E3617C">
                <w:rPr>
                  <w:rStyle w:val="Hyperlink"/>
                  <w:rFonts w:ascii="Arial Narrow" w:hAnsi="Arial Narrow"/>
                  <w:sz w:val="20"/>
                  <w:szCs w:val="20"/>
                </w:rPr>
                <w:t>.</w:t>
              </w:r>
              <w:r>
                <w:rPr>
                  <w:rStyle w:val="Hyperlink"/>
                  <w:rFonts w:ascii="Arial Narrow" w:hAnsi="Arial Narrow"/>
                  <w:sz w:val="20"/>
                  <w:szCs w:val="20"/>
                </w:rPr>
                <w:t>htm</w:t>
              </w:r>
            </w:hyperlink>
          </w:p>
          <w:p w:rsidR="00CF3EE3" w:rsidRPr="00E3617C" w:rsidRDefault="00CF3EE3" w:rsidP="00C64E4D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t>15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Default="00CF3EE3" w:rsidP="00CF3EE3"/>
    <w:p w:rsidR="00CF3EE3" w:rsidRDefault="00CF3EE3" w:rsidP="00CF3EE3">
      <w:pPr>
        <w:ind w:firstLine="720"/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lastRenderedPageBreak/>
              <w:drawing>
                <wp:inline distT="0" distB="0" distL="0" distR="0">
                  <wp:extent cx="742950" cy="742950"/>
                  <wp:effectExtent l="0" t="0" r="0" b="0"/>
                  <wp:docPr id="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НАПРЕДНА ЗДРАВСТВЕНА ЊЕГА И ИНТЕРПРОФЕСИОНАЛНА ПРАКСА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Катедра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ЗДРАВСТВЕНУ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817E22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Дивна Кекуш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5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 160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0521E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Стицање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базичних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напредној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здравственој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нези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интерпрофесионалној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Овладавање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вештинама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самосталног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планирања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организовања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извођења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вредновања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напредне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неге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интерпрофесионалне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едукације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кроз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 </w:t>
            </w:r>
            <w:r>
              <w:rPr>
                <w:rFonts w:ascii="Arial Narrow" w:hAnsi="Arial Narrow"/>
                <w:sz w:val="20"/>
                <w:szCs w:val="20"/>
              </w:rPr>
              <w:t>заједничко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учење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студената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различитих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студијских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група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0521E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60521E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60521E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60521E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Овладаност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знањима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теоријским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основама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специфичностима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напредне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неге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интерпрофесионалне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 </w:t>
            </w:r>
            <w:r>
              <w:rPr>
                <w:rFonts w:ascii="Arial Narrow" w:hAnsi="Arial Narrow"/>
                <w:sz w:val="20"/>
                <w:szCs w:val="20"/>
              </w:rPr>
              <w:t>Овладаност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основним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вештинама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самосталног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планирања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организовања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извођења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вредновања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напредне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интерпрофесионалне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едукације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праксе</w:t>
            </w:r>
          </w:p>
          <w:p w:rsidR="00CF3EE3" w:rsidRPr="0060521E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</w:rPr>
              <w:t>Дефинисање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појма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напредна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здравствена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нега</w:t>
            </w:r>
            <w:r w:rsidRPr="00E14F43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lang w:val="sr-Latn-CS"/>
              </w:rPr>
              <w:t>Дефиниција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интерпрофесионалног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образовања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праксе</w:t>
            </w:r>
            <w:r w:rsidRPr="00E14F43">
              <w:rPr>
                <w:sz w:val="22"/>
                <w:szCs w:val="22"/>
                <w:lang w:val="sr-Latn-CS"/>
              </w:rPr>
              <w:t xml:space="preserve">; 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  <w:lang w:val="sr-Latn-CS"/>
              </w:rPr>
            </w:pPr>
            <w:r>
              <w:rPr>
                <w:sz w:val="22"/>
                <w:szCs w:val="22"/>
                <w:lang w:val="sr-Latn-CS"/>
              </w:rPr>
              <w:t>Значај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учења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студената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различитих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професија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и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повезаност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са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напредном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  <w:r>
              <w:rPr>
                <w:sz w:val="22"/>
                <w:szCs w:val="22"/>
                <w:lang w:val="sr-Latn-CS"/>
              </w:rPr>
              <w:t>негом</w:t>
            </w:r>
            <w:r w:rsidRPr="00E14F43">
              <w:rPr>
                <w:sz w:val="22"/>
                <w:szCs w:val="22"/>
                <w:lang w:val="sr-Latn-CS"/>
              </w:rPr>
              <w:t xml:space="preserve">; 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sr-Latn-CS"/>
              </w:rPr>
              <w:t>С</w:t>
            </w:r>
            <w:r>
              <w:rPr>
                <w:sz w:val="22"/>
                <w:szCs w:val="22"/>
              </w:rPr>
              <w:t>провођење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директиве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унапредјење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збрињавање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индивидуалном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приступу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према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кориснику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здравствене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заштите</w:t>
            </w:r>
            <w:r w:rsidRPr="00E14F43">
              <w:rPr>
                <w:sz w:val="22"/>
                <w:szCs w:val="22"/>
              </w:rPr>
              <w:t>;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Личне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вредности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циљеви</w:t>
            </w:r>
            <w:r w:rsidRPr="00E14F43">
              <w:rPr>
                <w:sz w:val="22"/>
                <w:szCs w:val="22"/>
              </w:rPr>
              <w:t>;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Околности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примене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напредне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здравствене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неге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које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корисник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сматра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неприхватљивим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специфичним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медицинским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интервенцијама</w:t>
            </w:r>
            <w:r w:rsidRPr="00E14F43">
              <w:rPr>
                <w:sz w:val="22"/>
                <w:szCs w:val="22"/>
              </w:rPr>
              <w:t xml:space="preserve"> /</w:t>
            </w:r>
            <w:r>
              <w:rPr>
                <w:sz w:val="22"/>
                <w:szCs w:val="22"/>
              </w:rPr>
              <w:t>трансплантација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органа</w:t>
            </w:r>
            <w:r w:rsidRPr="00E14F4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вештачка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оплодња</w:t>
            </w:r>
            <w:r w:rsidRPr="00E14F4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палијативно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збрињавање</w:t>
            </w:r>
            <w:r w:rsidRPr="00E14F43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болесник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психичким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поремећајима</w:t>
            </w:r>
            <w:r w:rsidRPr="00E14F43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психогеријатрија</w:t>
            </w:r>
            <w:r w:rsidRPr="00E14F43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>институционално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збрињавање</w:t>
            </w:r>
            <w:r w:rsidRPr="00E14F43">
              <w:rPr>
                <w:sz w:val="22"/>
                <w:szCs w:val="22"/>
              </w:rPr>
              <w:t>;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Значај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комуникационих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информационих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технологија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напредној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нези</w:t>
            </w:r>
            <w:r w:rsidRPr="00E14F43">
              <w:rPr>
                <w:sz w:val="22"/>
                <w:szCs w:val="22"/>
              </w:rPr>
              <w:t xml:space="preserve">; 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Кључне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погодности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за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корисника</w:t>
            </w:r>
            <w:r w:rsidRPr="00E14F43">
              <w:rPr>
                <w:sz w:val="22"/>
                <w:szCs w:val="22"/>
              </w:rPr>
              <w:t>;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color w:val="222222"/>
                <w:sz w:val="22"/>
                <w:szCs w:val="22"/>
                <w:lang w:val="sr-Latn-CS"/>
              </w:rPr>
            </w:pPr>
            <w:r>
              <w:rPr>
                <w:color w:val="222222"/>
                <w:sz w:val="22"/>
                <w:szCs w:val="22"/>
                <w:lang w:val="sr-Latn-CS"/>
              </w:rPr>
              <w:t>Поузданост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и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непосредан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одговор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на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 </w:t>
            </w:r>
            <w:r>
              <w:rPr>
                <w:color w:val="222222"/>
                <w:sz w:val="22"/>
                <w:szCs w:val="22"/>
                <w:lang w:val="sr-Latn-CS"/>
              </w:rPr>
              <w:t>побољшање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здравствених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резултата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. 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color w:val="222222"/>
                <w:sz w:val="22"/>
                <w:szCs w:val="22"/>
                <w:lang w:val="sr-Latn-CS"/>
              </w:rPr>
            </w:pPr>
            <w:r>
              <w:rPr>
                <w:color w:val="222222"/>
                <w:sz w:val="22"/>
                <w:szCs w:val="22"/>
                <w:lang w:val="sr-Latn-CS"/>
              </w:rPr>
              <w:t>Примена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ИПЕ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у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реализацији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наставе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у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области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здр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>.</w:t>
            </w:r>
            <w:r>
              <w:rPr>
                <w:color w:val="222222"/>
                <w:sz w:val="22"/>
                <w:szCs w:val="22"/>
                <w:lang w:val="sr-Latn-CS"/>
              </w:rPr>
              <w:t>неге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у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ПЗЗ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и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клиничким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предметима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>.</w:t>
            </w:r>
          </w:p>
          <w:p w:rsidR="00CF3EE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color w:val="222222"/>
                <w:sz w:val="22"/>
                <w:szCs w:val="22"/>
                <w:lang w:val="sr-Latn-CS"/>
              </w:rPr>
              <w:lastRenderedPageBreak/>
              <w:t>ИПЕ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релизацији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садржаја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континуиране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медицинске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едукације</w:t>
            </w:r>
            <w:r w:rsidRPr="00E14F43">
              <w:rPr>
                <w:sz w:val="22"/>
                <w:szCs w:val="22"/>
              </w:rPr>
              <w:t xml:space="preserve">; </w:t>
            </w:r>
          </w:p>
          <w:p w:rsidR="00CF3EE3" w:rsidRPr="00E14F43" w:rsidRDefault="00CF3EE3" w:rsidP="00066239">
            <w:pPr>
              <w:pStyle w:val="Default"/>
              <w:numPr>
                <w:ilvl w:val="0"/>
                <w:numId w:val="6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Праћење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исхода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интерпрофесионалног</w:t>
            </w:r>
            <w:r w:rsidRPr="00E14F4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образовања</w:t>
            </w:r>
            <w:r w:rsidRPr="00E14F43">
              <w:rPr>
                <w:sz w:val="22"/>
                <w:szCs w:val="22"/>
              </w:rPr>
              <w:t xml:space="preserve">. 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Развој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комуникационих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 xml:space="preserve"> </w:t>
            </w:r>
            <w:r>
              <w:rPr>
                <w:color w:val="222222"/>
                <w:sz w:val="22"/>
                <w:szCs w:val="22"/>
                <w:lang w:val="sr-Latn-CS"/>
              </w:rPr>
              <w:t>вештина</w:t>
            </w:r>
            <w:r w:rsidRPr="00E14F43">
              <w:rPr>
                <w:color w:val="222222"/>
                <w:sz w:val="22"/>
                <w:szCs w:val="22"/>
                <w:lang w:val="sr-Latn-CS"/>
              </w:rPr>
              <w:t>.</w:t>
            </w:r>
            <w:r w:rsidRPr="00E14F43">
              <w:rPr>
                <w:sz w:val="22"/>
                <w:szCs w:val="22"/>
                <w:lang w:val="sr-Latn-CS"/>
              </w:rPr>
              <w:t xml:space="preserve"> </w:t>
            </w:r>
          </w:p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Интерпрофесионално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образовање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ИПЕ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); 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Учесници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организација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конкретним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ситуацијама</w:t>
            </w:r>
            <w:r w:rsidRPr="0060521E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Специјални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облик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врста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образовања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;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Тимски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рад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студената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из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различитих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дисциплина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;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Пројектни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приступ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примени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ИПЕ</w:t>
            </w:r>
            <w:r w:rsidRPr="0060521E">
              <w:rPr>
                <w:rFonts w:ascii="Arial Narrow" w:hAnsi="Arial Narrow"/>
                <w:sz w:val="20"/>
                <w:szCs w:val="20"/>
              </w:rPr>
              <w:t>-</w:t>
            </w:r>
            <w:r>
              <w:rPr>
                <w:rFonts w:ascii="Arial Narrow" w:hAnsi="Arial Narrow"/>
                <w:sz w:val="20"/>
                <w:szCs w:val="20"/>
              </w:rPr>
              <w:t>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</w:rPr>
              <w:t>прехоспитално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збрињавање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палијативна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нега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третман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бола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психијатријско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окружење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/;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Развој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комуникационих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вештина</w:t>
            </w:r>
            <w:r w:rsidRPr="0060521E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Примена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напредне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неге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ИПЕ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путем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учења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даљину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; 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Акциона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истраживања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области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интерпрофесионалне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едукације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праксе</w:t>
            </w:r>
            <w:r w:rsidRPr="0060521E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CF3EE3" w:rsidRPr="0060521E" w:rsidRDefault="00CF3EE3" w:rsidP="00066239">
            <w:pPr>
              <w:pStyle w:val="ListParagraph"/>
              <w:numPr>
                <w:ilvl w:val="0"/>
                <w:numId w:val="7"/>
              </w:num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Утврђивање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ефикасности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ИПЕ</w:t>
            </w:r>
            <w:r w:rsidRPr="0060521E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Електронски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наставни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материјал</w:t>
            </w:r>
            <w:r w:rsidRPr="0060521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.</w:t>
            </w:r>
          </w:p>
          <w:p w:rsidR="00CF3EE3" w:rsidRPr="00E3617C" w:rsidRDefault="00CF3EE3" w:rsidP="00C64E4D">
            <w:pPr>
              <w:pStyle w:val="ListParagrap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E3617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E3617C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Gulanick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</w:t>
            </w:r>
            <w:r w:rsidRPr="00D55B64">
              <w:rPr>
                <w:sz w:val="20"/>
                <w:szCs w:val="20"/>
              </w:rPr>
              <w:t>y</w:t>
            </w:r>
            <w:r>
              <w:rPr>
                <w:sz w:val="20"/>
                <w:szCs w:val="20"/>
              </w:rPr>
              <w:t>ers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J</w:t>
            </w:r>
            <w:r w:rsidRPr="00D55B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L</w:t>
            </w:r>
            <w:r w:rsidRPr="00D55B64">
              <w:rPr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Nursing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Care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Plans</w:t>
            </w:r>
            <w:r w:rsidRPr="00D55B6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Nursing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Diagnoses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Intervention</w:t>
            </w:r>
            <w:r w:rsidRPr="00D55B64">
              <w:rPr>
                <w:sz w:val="20"/>
                <w:szCs w:val="20"/>
              </w:rPr>
              <w:t>. 6</w:t>
            </w:r>
            <w:r>
              <w:rPr>
                <w:sz w:val="20"/>
                <w:szCs w:val="20"/>
              </w:rPr>
              <w:t>th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edition</w:t>
            </w:r>
            <w:r w:rsidRPr="00D55B64">
              <w:rPr>
                <w:sz w:val="20"/>
                <w:szCs w:val="20"/>
              </w:rPr>
              <w:t xml:space="preserve"> 2007, </w:t>
            </w:r>
            <w:r>
              <w:rPr>
                <w:sz w:val="20"/>
                <w:szCs w:val="20"/>
              </w:rPr>
              <w:t>Elsevier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Mosb</w:t>
            </w:r>
            <w:r w:rsidRPr="00D55B64">
              <w:rPr>
                <w:sz w:val="20"/>
                <w:szCs w:val="20"/>
              </w:rPr>
              <w:t>y.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07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  <w:szCs w:val="20"/>
              </w:rPr>
              <w:t>Barr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Koppel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Reeves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Hammick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Freeth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D55B64">
              <w:rPr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D55B64" w:rsidRDefault="00CF3EE3" w:rsidP="00C64E4D">
            <w:pPr>
              <w:pStyle w:val="Default"/>
              <w:rPr>
                <w:sz w:val="20"/>
                <w:szCs w:val="20"/>
              </w:rPr>
            </w:pPr>
            <w:r w:rsidRPr="00E3617C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0"/>
              </w:rPr>
              <w:t>Effective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Interprofessional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Education</w:t>
            </w:r>
            <w:r w:rsidRPr="00D55B6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Argument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Assumption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and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Evidence</w:t>
            </w:r>
            <w:r w:rsidRPr="00D55B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Black</w:t>
            </w:r>
            <w:r w:rsidRPr="00D55B6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ell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Publishing</w:t>
            </w:r>
            <w:r w:rsidRPr="00D55B64">
              <w:rPr>
                <w:sz w:val="20"/>
                <w:szCs w:val="20"/>
              </w:rPr>
              <w:t>, 2005 .</w:t>
            </w:r>
          </w:p>
          <w:p w:rsidR="00CF3EE3" w:rsidRPr="007A5A21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t>05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D55B64" w:rsidRDefault="00CF3EE3" w:rsidP="00C64E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Freeth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Hammick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Reeves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Barr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Koppel.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E3617C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Effective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Interprofessional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Education</w:t>
            </w:r>
            <w:r w:rsidRPr="00D55B64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>Development</w:t>
            </w:r>
            <w:r w:rsidRPr="00D55B64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Deliver</w:t>
            </w:r>
            <w:r w:rsidRPr="00D55B64">
              <w:rPr>
                <w:sz w:val="20"/>
                <w:szCs w:val="20"/>
              </w:rPr>
              <w:t xml:space="preserve">y </w:t>
            </w:r>
            <w:r>
              <w:rPr>
                <w:sz w:val="20"/>
                <w:szCs w:val="20"/>
              </w:rPr>
              <w:t>and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Evaluation</w:t>
            </w:r>
            <w:r w:rsidRPr="00D55B64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Black</w:t>
            </w:r>
            <w:r w:rsidRPr="00D55B64">
              <w:rPr>
                <w:sz w:val="20"/>
                <w:szCs w:val="20"/>
              </w:rPr>
              <w:t>w</w:t>
            </w:r>
            <w:r>
              <w:rPr>
                <w:sz w:val="20"/>
                <w:szCs w:val="20"/>
              </w:rPr>
              <w:t>ell</w:t>
            </w:r>
            <w:r w:rsidRPr="00D55B6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Publishing</w:t>
            </w:r>
            <w:r w:rsidRPr="00D55B64">
              <w:rPr>
                <w:sz w:val="20"/>
                <w:szCs w:val="20"/>
              </w:rPr>
              <w:t>, 2005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2005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>
      <w:pPr>
        <w:ind w:firstLine="720"/>
      </w:pPr>
    </w:p>
    <w:p w:rsidR="00CF3EE3" w:rsidRPr="005253D2" w:rsidRDefault="00CF3EE3" w:rsidP="00CF3EE3"/>
    <w:p w:rsidR="00CF3EE3" w:rsidRPr="005253D2" w:rsidRDefault="00CF3EE3" w:rsidP="00CF3EE3"/>
    <w:p w:rsidR="00CF3EE3" w:rsidRPr="005253D2" w:rsidRDefault="00CF3EE3" w:rsidP="00CF3EE3"/>
    <w:p w:rsidR="00CF3EE3" w:rsidRPr="005253D2" w:rsidRDefault="00CF3EE3" w:rsidP="00CF3EE3"/>
    <w:p w:rsidR="00CF3EE3" w:rsidRPr="005253D2" w:rsidRDefault="00CF3EE3" w:rsidP="00CF3EE3"/>
    <w:p w:rsidR="00CF3EE3" w:rsidRPr="005253D2" w:rsidRDefault="00CF3EE3" w:rsidP="00CF3EE3"/>
    <w:p w:rsidR="00CF3EE3" w:rsidRPr="005253D2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II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ЕДУКАЦИЈСКИ И МЕНТОРСКИ ПРОЦЕС У ЗДРАВСТВЕНОЈ ЊЕЗИ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Катедра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ЗДРАВСТВЕНУ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817E22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8A5AAE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Pr="00817E22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Дивна Кекуш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Мр Наталија Хаџивуковић</w:t>
            </w: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86EE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6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F2645F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7+27= 8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817E2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2313E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Основни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циљ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је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стицање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знања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вештина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студената</w:t>
            </w:r>
            <w:r w:rsidRPr="0092313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br/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сврху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менторства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и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поучавања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пацијената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клиничкој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пракси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и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другим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ситуацијама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учења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2313E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Студент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ће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бити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оспособљен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за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планирање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и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реализацију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одговарајућих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ситуација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учења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као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ментор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складу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циљевима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едукације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специфичном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клиничком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окружењу</w:t>
            </w:r>
            <w:r w:rsidRPr="0092313E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505A1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505A1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505A1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505A1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505A10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505A10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Концептуалне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одлике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института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менторства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Карактеристике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врсте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менторства</w:t>
            </w:r>
            <w:r w:rsidRPr="00505A10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Комплексност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интерактиван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процес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између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појединаца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различитог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нивоа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искуства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стручности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Процес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одговарајућег</w:t>
            </w:r>
            <w:r w:rsidRPr="00505A10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образовног</w:t>
            </w:r>
            <w:r w:rsidRPr="00505A10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приступа</w:t>
            </w:r>
            <w:r w:rsidRPr="00505A10">
              <w:rPr>
                <w:rFonts w:ascii="Arial Narrow" w:hAnsi="Arial Narrow"/>
                <w:color w:val="222222"/>
                <w:sz w:val="20"/>
                <w:szCs w:val="20"/>
                <w:lang w:val="sr-Latn-CS"/>
              </w:rPr>
              <w:t>: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посматрање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демонстрирања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сопствене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праксе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моделу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самостална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примена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наученог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Процена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ефикасности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клиничком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окружењу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Успостављање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комуникационог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процеса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односу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-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медицинска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сестра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наставник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односу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пацијента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или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породицу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подучавања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комуникационе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едукативне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тренинга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Индивидуални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групни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рипрема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наставника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/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ментора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сарадника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из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клиничког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окружења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Активност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–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сарадња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–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интеракција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Селекција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одабир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Развијање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капацитета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уочавању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решавању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проблема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8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Лични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професионални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развој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505A10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505A10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505A10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Индивидуализација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плана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програма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студентима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прилагођавање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образовном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културном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нивоу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);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Искуствено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рефлексивно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рипрема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наставника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ментора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сарадника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из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клиничког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окружења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lastRenderedPageBreak/>
              <w:t>реализацијупостављених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циљева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Припрема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студената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Асертивна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комуникација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Етички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принципи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Специфичне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ситуације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учења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Увежбавање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: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интервју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предавање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малој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групи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играња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улога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Креативне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радионице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Евиденција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постигнућа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 </w:t>
            </w:r>
            <w:r>
              <w:rPr>
                <w:rFonts w:ascii="Arial Narrow" w:hAnsi="Arial Narrow"/>
                <w:sz w:val="20"/>
                <w:szCs w:val="20"/>
                <w:u w:val="single"/>
              </w:rPr>
              <w:t>К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онструктивно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решавање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проблема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/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конфликата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>;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Припрема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тимски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; 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CF3EE3" w:rsidRPr="00505A10" w:rsidRDefault="00CF3EE3" w:rsidP="0006623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Утицај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личне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одговрности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развој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професије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професионалног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идентитета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сестара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кроз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менторски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рад</w:t>
            </w:r>
            <w:r w:rsidRPr="00505A10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505A10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505A1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05A10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sz w:val="20"/>
              </w:rPr>
              <w:t>Bradsha</w:t>
            </w:r>
            <w:r w:rsidRPr="00B71462">
              <w:rPr>
                <w:sz w:val="20"/>
              </w:rPr>
              <w:t xml:space="preserve">w </w:t>
            </w:r>
            <w:r>
              <w:rPr>
                <w:sz w:val="20"/>
              </w:rPr>
              <w:t>M</w:t>
            </w:r>
            <w:r w:rsidRPr="00B71462">
              <w:rPr>
                <w:sz w:val="20"/>
              </w:rPr>
              <w:t xml:space="preserve">, </w:t>
            </w:r>
            <w:r>
              <w:rPr>
                <w:sz w:val="20"/>
              </w:rPr>
              <w:t>Lo</w:t>
            </w:r>
            <w:r w:rsidRPr="00B71462">
              <w:rPr>
                <w:sz w:val="20"/>
              </w:rPr>
              <w:t>w</w:t>
            </w:r>
            <w:r>
              <w:rPr>
                <w:sz w:val="20"/>
              </w:rPr>
              <w:t>enstein</w:t>
            </w:r>
            <w:r w:rsidRPr="00B71462">
              <w:rPr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 w:rsidRPr="00B71462">
              <w:rPr>
                <w:sz w:val="20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</w:rPr>
              <w:t>Innovative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teaching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strategies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in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nursing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and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related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health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professions</w:t>
            </w:r>
            <w:r w:rsidRPr="0069769B">
              <w:rPr>
                <w:rFonts w:ascii="Arial Narrow" w:hAnsi="Arial Narrow"/>
                <w:sz w:val="20"/>
              </w:rPr>
              <w:t xml:space="preserve">. </w:t>
            </w:r>
            <w:r>
              <w:rPr>
                <w:rFonts w:ascii="Arial Narrow" w:hAnsi="Arial Narrow"/>
                <w:sz w:val="20"/>
              </w:rPr>
              <w:t>B</w:t>
            </w:r>
            <w:r w:rsidRPr="0069769B">
              <w:rPr>
                <w:rFonts w:ascii="Arial Narrow" w:hAnsi="Arial Narrow"/>
                <w:sz w:val="20"/>
              </w:rPr>
              <w:t>.</w:t>
            </w:r>
            <w:r>
              <w:rPr>
                <w:rFonts w:ascii="Arial Narrow" w:hAnsi="Arial Narrow"/>
                <w:sz w:val="20"/>
              </w:rPr>
              <w:t>k</w:t>
            </w:r>
            <w:r w:rsidRPr="0069769B">
              <w:rPr>
                <w:rFonts w:ascii="Arial Narrow" w:hAnsi="Arial Narrow"/>
                <w:sz w:val="20"/>
              </w:rPr>
              <w:t xml:space="preserve">.: </w:t>
            </w:r>
            <w:r>
              <w:rPr>
                <w:rFonts w:ascii="Arial Narrow" w:hAnsi="Arial Narrow"/>
                <w:sz w:val="20"/>
              </w:rPr>
              <w:t>Jones</w:t>
            </w:r>
            <w:r w:rsidRPr="0069769B">
              <w:rPr>
                <w:rFonts w:ascii="Arial Narrow" w:hAnsi="Arial Narrow"/>
                <w:sz w:val="20"/>
              </w:rPr>
              <w:t xml:space="preserve"> &amp; </w:t>
            </w:r>
            <w:r>
              <w:rPr>
                <w:rFonts w:ascii="Arial Narrow" w:hAnsi="Arial Narrow"/>
                <w:sz w:val="20"/>
              </w:rPr>
              <w:t>Bartlett</w:t>
            </w:r>
            <w:r w:rsidRPr="0069769B">
              <w:rPr>
                <w:rFonts w:ascii="Arial Narrow" w:hAnsi="Arial Narrow"/>
                <w:sz w:val="20"/>
              </w:rPr>
              <w:t xml:space="preserve"> </w:t>
            </w:r>
            <w:r>
              <w:rPr>
                <w:rFonts w:ascii="Arial Narrow" w:hAnsi="Arial Narrow"/>
                <w:sz w:val="20"/>
              </w:rPr>
              <w:t>Publishers</w:t>
            </w:r>
            <w:r w:rsidRPr="0069769B">
              <w:rPr>
                <w:rFonts w:ascii="Arial Narrow" w:hAnsi="Arial Narrow"/>
                <w:sz w:val="20"/>
              </w:rPr>
              <w:t>; 2013.</w:t>
            </w:r>
            <w:r w:rsidRPr="0069769B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13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sz w:val="20"/>
              </w:rPr>
              <w:t>Кекуш</w:t>
            </w:r>
            <w:r w:rsidRPr="000142BA">
              <w:rPr>
                <w:sz w:val="20"/>
              </w:rPr>
              <w:t xml:space="preserve"> </w:t>
            </w:r>
            <w:r>
              <w:rPr>
                <w:sz w:val="20"/>
              </w:rPr>
              <w:t>Д</w:t>
            </w:r>
            <w:r w:rsidRPr="000142BA">
              <w:rPr>
                <w:sz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pStyle w:val="Default"/>
              <w:rPr>
                <w:sz w:val="20"/>
                <w:szCs w:val="20"/>
              </w:rPr>
            </w:pPr>
            <w:r w:rsidRPr="0069769B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sz w:val="20"/>
                <w:szCs w:val="22"/>
              </w:rPr>
              <w:t>Здравствено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васпитање</w:t>
            </w:r>
            <w:r w:rsidRPr="0069769B">
              <w:rPr>
                <w:sz w:val="20"/>
                <w:szCs w:val="22"/>
              </w:rPr>
              <w:t>,</w:t>
            </w:r>
            <w:r>
              <w:rPr>
                <w:sz w:val="20"/>
                <w:szCs w:val="22"/>
              </w:rPr>
              <w:t>друго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издање</w:t>
            </w:r>
            <w:r w:rsidRPr="0069769B">
              <w:rPr>
                <w:sz w:val="20"/>
                <w:szCs w:val="22"/>
              </w:rPr>
              <w:t xml:space="preserve">, </w:t>
            </w:r>
            <w:r>
              <w:rPr>
                <w:sz w:val="20"/>
                <w:szCs w:val="22"/>
              </w:rPr>
              <w:t>Дигитал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арт</w:t>
            </w:r>
            <w:r w:rsidRPr="0069769B">
              <w:rPr>
                <w:sz w:val="20"/>
                <w:szCs w:val="22"/>
              </w:rPr>
              <w:t xml:space="preserve">, </w:t>
            </w:r>
            <w:r>
              <w:rPr>
                <w:sz w:val="20"/>
                <w:szCs w:val="22"/>
              </w:rPr>
              <w:t>Београд</w:t>
            </w:r>
            <w:r w:rsidRPr="0069769B">
              <w:rPr>
                <w:sz w:val="20"/>
                <w:szCs w:val="22"/>
              </w:rPr>
              <w:t>, 2014.</w:t>
            </w:r>
          </w:p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17E22">
              <w:rPr>
                <w:rFonts w:ascii="Arial Narrow" w:hAnsi="Arial Narrow"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t>14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D55B64" w:rsidRDefault="00CF3EE3" w:rsidP="00C64E4D">
            <w:pPr>
              <w:rPr>
                <w:sz w:val="20"/>
                <w:szCs w:val="20"/>
              </w:rPr>
            </w:pPr>
            <w:r>
              <w:rPr>
                <w:sz w:val="20"/>
              </w:rPr>
              <w:t>Кекуш</w:t>
            </w:r>
            <w:r w:rsidRPr="000142BA">
              <w:rPr>
                <w:sz w:val="20"/>
              </w:rPr>
              <w:t xml:space="preserve"> </w:t>
            </w:r>
            <w:r>
              <w:rPr>
                <w:sz w:val="20"/>
              </w:rPr>
              <w:t>Д.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2"/>
              </w:rPr>
              <w:t>Комуникације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у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професионалној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пракси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здравствених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радника</w:t>
            </w:r>
            <w:r w:rsidRPr="0069769B">
              <w:rPr>
                <w:sz w:val="20"/>
                <w:szCs w:val="22"/>
              </w:rPr>
              <w:t xml:space="preserve"> , </w:t>
            </w:r>
            <w:r>
              <w:rPr>
                <w:sz w:val="20"/>
                <w:szCs w:val="22"/>
              </w:rPr>
              <w:t>друго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издање</w:t>
            </w:r>
            <w:r w:rsidRPr="0069769B">
              <w:rPr>
                <w:sz w:val="20"/>
                <w:szCs w:val="22"/>
              </w:rPr>
              <w:t xml:space="preserve">, </w:t>
            </w:r>
            <w:r>
              <w:rPr>
                <w:sz w:val="20"/>
                <w:szCs w:val="22"/>
              </w:rPr>
              <w:t>Дигитал</w:t>
            </w:r>
            <w:r w:rsidRPr="0069769B">
              <w:rPr>
                <w:sz w:val="20"/>
                <w:szCs w:val="22"/>
              </w:rPr>
              <w:t xml:space="preserve"> </w:t>
            </w:r>
            <w:r>
              <w:rPr>
                <w:sz w:val="20"/>
                <w:szCs w:val="22"/>
              </w:rPr>
              <w:t>Арт</w:t>
            </w:r>
            <w:r w:rsidRPr="0069769B">
              <w:rPr>
                <w:sz w:val="20"/>
                <w:szCs w:val="22"/>
              </w:rPr>
              <w:t xml:space="preserve">, </w:t>
            </w:r>
            <w:r>
              <w:rPr>
                <w:sz w:val="20"/>
                <w:szCs w:val="22"/>
              </w:rPr>
              <w:t>Београд</w:t>
            </w:r>
            <w:r w:rsidRPr="0069769B">
              <w:rPr>
                <w:sz w:val="20"/>
                <w:szCs w:val="22"/>
              </w:rPr>
              <w:t>, 2010.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lastRenderedPageBreak/>
              <w:drawing>
                <wp:inline distT="0" distB="0" distL="0" distR="0">
                  <wp:extent cx="742950" cy="742950"/>
                  <wp:effectExtent l="0" t="0" r="0" b="0"/>
                  <wp:docPr id="9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7" name="Picture 7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II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УПРАВЉАЊЕ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ЗДРАВСТВЕНИМ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ТИМОВИМА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Катедра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ЗДРАВСТВЕНУ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69769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69769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Доц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Миле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Деспотовић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Мр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Јелена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Павловић</w:t>
            </w: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7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Упознтиа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студенте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специфичностима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тимског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рада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здравственој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нези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дизајнирањем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складу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захтевима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Усвајање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теоријских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знања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вештина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ефикасно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доношење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имплементацију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одлука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праксу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праксу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неге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мотивацију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комуникацију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спољашњим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унутрашњим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окружењем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решавање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конфликата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свим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нивоима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управљања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Стицање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знања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искустава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управљање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временом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променама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Оспособљавање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тимску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контролу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квалитета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Стечено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знање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омогући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ће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мастер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академској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медицинској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сестри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:</w:t>
            </w:r>
          </w:p>
          <w:p w:rsidR="00CF3EE3" w:rsidRPr="0069769B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дизајнира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води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складу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захтевима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претпостављеним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ситуацијама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препозна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отколни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недостатке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успешно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комуницира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члановима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окружењем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егзистира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мотивише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чланове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ефикасно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доноси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одлуке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креира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победничку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атмосферу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припрема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себе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друге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чланове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напредовање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Појам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дефиниција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здравственој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нези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Формирање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здравственог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врсте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тимова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Карактеристике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здравствених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тимова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Разлике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између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сродних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облика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организовања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Социолошки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културолошки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аспекти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здравствених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тимова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Усавршавање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чланова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Стилови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руковођења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 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Општи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појам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дефинисању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одлука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решавању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проблема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критичког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начина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мишљења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Доношење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одлука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врсте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одлука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имплементација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одлука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Мотивација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чланова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здравственог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тима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Појам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радне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мотивације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теорије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мотивације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>.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Појам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комуникације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Комуникација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унутрашњим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спољашњим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окружењем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здравственог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Организационе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стратегије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комуникације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на</w:t>
            </w:r>
            <w:r>
              <w:rPr>
                <w:rFonts w:ascii="Arial Narrow" w:hAnsi="Arial Narrow"/>
                <w:sz w:val="20"/>
                <w:szCs w:val="20"/>
              </w:rPr>
              <w:t>ч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ин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комуницирања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комуникационе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препреке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Утицај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информационе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технологије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на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комуникацију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здравственом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тиму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sr-Latn-CS"/>
              </w:rPr>
              <w:t>организацији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Пословна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етика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Конфликти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решавање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конфликата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тиму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t-BR"/>
              </w:rPr>
              <w:t>Деструктивне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t-BR"/>
              </w:rPr>
              <w:t>татктике</w:t>
            </w:r>
            <w:r w:rsidRPr="0069769B">
              <w:rPr>
                <w:rFonts w:ascii="Arial Narrow" w:hAnsi="Arial Narrow"/>
                <w:bCs/>
                <w:sz w:val="20"/>
                <w:szCs w:val="20"/>
                <w:lang w:val="pt-BR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t-BR"/>
              </w:rPr>
              <w:t>преговарања</w:t>
            </w:r>
            <w:r w:rsidRPr="0069769B">
              <w:rPr>
                <w:rFonts w:ascii="Arial Narrow" w:hAnsi="Arial Narrow"/>
                <w:sz w:val="20"/>
                <w:szCs w:val="20"/>
                <w:lang w:val="pt-BR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Моћ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делегирање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моћи</w:t>
            </w:r>
            <w:r w:rsidRPr="0069769B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Лидерство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улога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лидера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раду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lastRenderedPageBreak/>
              <w:t>Специфичности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управљања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тимовима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стресним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ситуацијама</w:t>
            </w: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Управљање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временом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Управљање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променама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69769B" w:rsidRDefault="00CF3EE3" w:rsidP="00066239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Задаци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оперативном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стратешком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планирању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сестринству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Улога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управљању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квалитетом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услуга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здравствене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неге</w:t>
            </w:r>
            <w:r w:rsidRPr="0069769B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Формирање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здравствених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тимова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, 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одре</w:t>
            </w:r>
            <w:r>
              <w:rPr>
                <w:rFonts w:ascii="Arial Narrow" w:hAnsi="Arial Narrow"/>
                <w:sz w:val="20"/>
                <w:szCs w:val="20"/>
              </w:rPr>
              <w:t>ђ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ивање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структуре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дефинисање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улога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успостављање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поверења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сарадње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подршке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Едукација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ч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ланова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Стилови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одлучивања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имплементација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одлука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Анализирање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мотивације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здравственом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ја</w:t>
            </w:r>
            <w:r>
              <w:rPr>
                <w:rFonts w:ascii="Arial Narrow" w:hAnsi="Arial Narrow"/>
                <w:sz w:val="20"/>
                <w:szCs w:val="20"/>
              </w:rPr>
              <w:t>ч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изградња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мотивације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Превазилажење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препрека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комуницирању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припрема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јавни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наступ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саопштавање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информација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планирање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одржавање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састанака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во</w:t>
            </w:r>
            <w:r>
              <w:rPr>
                <w:rFonts w:ascii="Arial Narrow" w:hAnsi="Arial Narrow"/>
                <w:sz w:val="20"/>
                <w:szCs w:val="20"/>
              </w:rPr>
              <w:t>ђ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ење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састанка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пра</w:t>
            </w:r>
            <w:r>
              <w:rPr>
                <w:rFonts w:ascii="Arial Narrow" w:hAnsi="Arial Narrow"/>
                <w:sz w:val="20"/>
                <w:szCs w:val="20"/>
              </w:rPr>
              <w:t>ћ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ење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усмеравање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тока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расправе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bCs/>
                <w:sz w:val="20"/>
                <w:szCs w:val="20"/>
              </w:rPr>
              <w:t>Практична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примена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  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савремених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метода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информационе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технологије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раду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здравственог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</w:rPr>
              <w:t>тима</w:t>
            </w:r>
            <w:r w:rsidRPr="008A4F7D">
              <w:rPr>
                <w:rFonts w:ascii="Arial Narrow" w:hAnsi="Arial Narrow"/>
                <w:bCs/>
                <w:sz w:val="20"/>
                <w:szCs w:val="20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Начини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за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ефикасно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решаваље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конфликта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здравственом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тиму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здравственој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организацији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Делегирање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одговорности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.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Израда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планова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односу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на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време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.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Cs/>
                <w:sz w:val="20"/>
                <w:szCs w:val="20"/>
                <w:lang w:val="pl-PL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Превазилажење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отпора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променама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.  </w:t>
            </w:r>
          </w:p>
          <w:p w:rsidR="00CF3EE3" w:rsidRPr="008A4F7D" w:rsidRDefault="00CF3EE3" w:rsidP="00066239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Одговорност тима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праћењу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контроли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 Narrow" w:hAnsi="Arial Narrow"/>
                <w:bCs/>
                <w:sz w:val="20"/>
                <w:szCs w:val="20"/>
                <w:lang w:val="pl-PL"/>
              </w:rPr>
              <w:t>квалитета</w:t>
            </w:r>
            <w:r w:rsidRPr="008A4F7D">
              <w:rPr>
                <w:rFonts w:ascii="Arial Narrow" w:hAnsi="Arial Narrow"/>
                <w:bCs/>
                <w:sz w:val="20"/>
                <w:szCs w:val="20"/>
                <w:lang w:val="pl-PL"/>
              </w:rPr>
              <w:t xml:space="preserve">.                                                                                                                                                                   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8A4F7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8A4F7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8A4F7D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StoneSerifITC-Medium" w:hAnsi="Arial Narrow"/>
                <w:sz w:val="20"/>
                <w:szCs w:val="20"/>
              </w:rPr>
              <w:t>Миловић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Љ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8A4F7D" w:rsidRDefault="00CF3EE3" w:rsidP="00C64E4D">
            <w:pPr>
              <w:autoSpaceDE w:val="0"/>
              <w:autoSpaceDN w:val="0"/>
              <w:adjustRightInd w:val="0"/>
              <w:rPr>
                <w:rFonts w:ascii="Arial Narrow" w:eastAsia="StoneSerifITC-Medium" w:hAnsi="Arial Narrow"/>
                <w:sz w:val="20"/>
                <w:szCs w:val="20"/>
              </w:rPr>
            </w:pPr>
            <w:r>
              <w:rPr>
                <w:rFonts w:ascii="Arial Narrow" w:eastAsia="StoneSerifITC-Medium" w:hAnsi="Arial Narrow"/>
                <w:sz w:val="20"/>
                <w:szCs w:val="20"/>
              </w:rPr>
              <w:t>Организација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здравствене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неге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са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менаџментом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Научна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КМД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Београд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>, 2003.</w:t>
            </w:r>
          </w:p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A4F7D">
              <w:rPr>
                <w:rFonts w:ascii="Arial Narrow" w:hAnsi="Arial Narrow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StoneSerifITC-Medium" w:hAnsi="Arial Narrow"/>
                <w:sz w:val="20"/>
                <w:szCs w:val="20"/>
              </w:rPr>
              <w:t>Васић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М</w:t>
            </w:r>
            <w:r w:rsidRPr="008A4F7D">
              <w:rPr>
                <w:rFonts w:ascii="Arial Narrow" w:eastAsia="StoneSerifITC-Medium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pStyle w:val="Default"/>
              <w:rPr>
                <w:sz w:val="20"/>
                <w:szCs w:val="20"/>
              </w:rPr>
            </w:pPr>
            <w:r w:rsidRPr="008A4F7D">
              <w:rPr>
                <w:sz w:val="20"/>
                <w:szCs w:val="20"/>
                <w:lang w:val="sr-Cyrl-BA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Тимови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и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тимски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рад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, </w:t>
            </w:r>
            <w:r>
              <w:rPr>
                <w:rFonts w:eastAsia="StoneSerifITC-Medium"/>
                <w:sz w:val="20"/>
                <w:szCs w:val="20"/>
              </w:rPr>
              <w:t>Завод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дистрофичара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, </w:t>
            </w:r>
            <w:r>
              <w:rPr>
                <w:rFonts w:eastAsia="StoneSerifITC-Medium"/>
                <w:sz w:val="20"/>
                <w:szCs w:val="20"/>
              </w:rPr>
              <w:t>Бања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Лука</w:t>
            </w:r>
            <w:r w:rsidRPr="008A4F7D">
              <w:rPr>
                <w:rFonts w:eastAsia="StoneSerifITC-Medium"/>
                <w:sz w:val="20"/>
                <w:szCs w:val="20"/>
              </w:rPr>
              <w:t xml:space="preserve"> 2004.</w:t>
            </w:r>
          </w:p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2004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Холпп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Л</w:t>
            </w:r>
            <w:r w:rsidRPr="008A4F7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>
              <w:rPr>
                <w:kern w:val="36"/>
                <w:sz w:val="20"/>
                <w:szCs w:val="20"/>
              </w:rPr>
              <w:t>Управљање</w:t>
            </w:r>
            <w:r w:rsidRPr="008A4F7D">
              <w:rPr>
                <w:kern w:val="36"/>
                <w:sz w:val="20"/>
                <w:szCs w:val="20"/>
              </w:rPr>
              <w:t xml:space="preserve"> </w:t>
            </w:r>
            <w:r>
              <w:rPr>
                <w:kern w:val="36"/>
                <w:sz w:val="20"/>
                <w:szCs w:val="20"/>
              </w:rPr>
              <w:t>тимовима</w:t>
            </w:r>
            <w:r w:rsidRPr="008A4F7D">
              <w:rPr>
                <w:kern w:val="36"/>
                <w:sz w:val="20"/>
                <w:szCs w:val="20"/>
              </w:rPr>
              <w:t xml:space="preserve">, </w:t>
            </w:r>
            <w:r>
              <w:rPr>
                <w:kern w:val="36"/>
                <w:sz w:val="20"/>
                <w:szCs w:val="20"/>
              </w:rPr>
              <w:t>Мате</w:t>
            </w:r>
            <w:r w:rsidRPr="008A4F7D">
              <w:rPr>
                <w:kern w:val="36"/>
                <w:sz w:val="20"/>
                <w:szCs w:val="20"/>
              </w:rPr>
              <w:t xml:space="preserve"> </w:t>
            </w:r>
            <w:r>
              <w:rPr>
                <w:kern w:val="36"/>
                <w:sz w:val="20"/>
                <w:szCs w:val="20"/>
              </w:rPr>
              <w:t>д</w:t>
            </w:r>
            <w:r w:rsidRPr="008A4F7D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>о</w:t>
            </w:r>
            <w:r w:rsidRPr="008A4F7D">
              <w:rPr>
                <w:kern w:val="36"/>
                <w:sz w:val="20"/>
                <w:szCs w:val="20"/>
              </w:rPr>
              <w:t>.</w:t>
            </w:r>
            <w:r>
              <w:rPr>
                <w:kern w:val="36"/>
                <w:sz w:val="20"/>
                <w:szCs w:val="20"/>
              </w:rPr>
              <w:t>о</w:t>
            </w:r>
            <w:r w:rsidRPr="008A4F7D">
              <w:rPr>
                <w:kern w:val="36"/>
                <w:sz w:val="20"/>
                <w:szCs w:val="20"/>
              </w:rPr>
              <w:t xml:space="preserve">, </w:t>
            </w:r>
            <w:r>
              <w:rPr>
                <w:kern w:val="36"/>
                <w:sz w:val="20"/>
                <w:szCs w:val="20"/>
              </w:rPr>
              <w:t>Загреб</w:t>
            </w:r>
            <w:r w:rsidRPr="008A4F7D">
              <w:rPr>
                <w:kern w:val="36"/>
                <w:sz w:val="20"/>
                <w:szCs w:val="20"/>
              </w:rPr>
              <w:t>, 2014.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2014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70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70%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lastRenderedPageBreak/>
              <w:drawing>
                <wp:inline distT="0" distB="0" distL="0" distR="0">
                  <wp:extent cx="742950" cy="742950"/>
                  <wp:effectExtent l="0" t="0" r="0" b="0"/>
                  <wp:docPr id="9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8" name="Picture 8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I 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КОНТИНУИРАНИ ТРЕТМАН И ПРАЋЕЊЕ ХРОНИЧНИХ НЕЗАРАЗНИХ БОЛЕСТИ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Катедра за ПЗЗ и Јавно здравље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A4F7D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69769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обавезан</w:t>
            </w:r>
            <w:r w:rsidRPr="0069769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ИИ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Проф. Биљана Мијовић, Проф. Татјана Пекмезовић, Проф.Љ М. Денић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8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A4F7D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 w:rsidRPr="008A4F7D">
              <w:rPr>
                <w:rFonts w:ascii="Arial Narrow" w:hAnsi="Arial Narrow"/>
                <w:sz w:val="20"/>
                <w:szCs w:val="20"/>
                <w:lang w:val="ru-RU"/>
              </w:rPr>
              <w:t>: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>.</w:t>
            </w:r>
            <w:r>
              <w:rPr>
                <w:rFonts w:ascii="Arial Narrow" w:hAnsi="Arial Narrow" w:cs="Times"/>
                <w:sz w:val="20"/>
                <w:szCs w:val="20"/>
              </w:rPr>
              <w:t>Оспособити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студент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схвате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значај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ХНБ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данашњем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друштву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Да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знају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процијенити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факторе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ризика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настанак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ових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обољења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Научити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их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осмисле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презентују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превентивне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програме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, </w:t>
            </w:r>
            <w:r>
              <w:rPr>
                <w:rFonts w:ascii="Arial Narrow" w:hAnsi="Arial Narrow" w:cs="Times"/>
                <w:sz w:val="20"/>
                <w:szCs w:val="20"/>
              </w:rPr>
              <w:t>као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раде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промоцији</w:t>
            </w:r>
            <w:r w:rsidRPr="008A4F7D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здравља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8A4F7D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8A4F7D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8A4F7D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8A4F7D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Студенти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ће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ити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оспособљени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схвате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значај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хроничних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незаразних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болести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Спроводе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учествују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истраживањима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везано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етиологију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факторе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ризика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 .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Учествују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програмима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примарне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Учествују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организацији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спровођењу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скрининг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програма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Креирају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научно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истраживање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ХНБ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везано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ефективност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мјера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третмана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Учествују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клиничким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експериментима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који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баве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значајем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здравствене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њег</w:t>
            </w:r>
            <w:r>
              <w:rPr>
                <w:rFonts w:ascii="Arial Narrow" w:hAnsi="Arial Narrow"/>
                <w:sz w:val="20"/>
                <w:szCs w:val="20"/>
              </w:rPr>
              <w:t>е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Да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схвате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значај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научних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доказа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лијечењу</w:t>
            </w:r>
            <w:r w:rsidRPr="008A4F7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Биће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оспособљени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да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ураде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свој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мастер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области</w:t>
            </w:r>
            <w:r w:rsidRPr="008A4F7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8A4F7D">
              <w:rPr>
                <w:rFonts w:ascii="Arial Narrow" w:hAnsi="Arial Narrow"/>
                <w:sz w:val="20"/>
                <w:szCs w:val="20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Историјски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развој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истраживања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Учесталост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код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нас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свијету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Врсте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истраживања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ХНО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Етиологија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фактори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ризика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за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настанак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Примарна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ХНО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Секундарна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Терцијарна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Малигне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третман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.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Кардиоваскуларне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третман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>. .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Цереброваскуларне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епидемиологија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третман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Повреде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третман</w:t>
            </w:r>
            <w:r w:rsidRPr="00626AA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Самоуиства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епидемиологија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>превенција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Улога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уздравствене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његе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превенцији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третману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–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научни</w:t>
            </w:r>
            <w:r w:rsidRPr="00626AA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докази</w:t>
            </w:r>
          </w:p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Извори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података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утврђивање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дескриптивних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епидемиолошких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карактеристика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ХНО</w:t>
            </w:r>
            <w:r w:rsidRPr="00626AA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Израчунавање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показатеља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учесталости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Регистри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код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нас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у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свијету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објављене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дескриптивне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студуијеХН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Анамнестичка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малигних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Анамнестичка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кардиоваскуларних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Анамнестичка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шећерне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болести</w:t>
            </w:r>
            <w:r w:rsidRPr="00626AAD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Планирање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организација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праћење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ефективности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скрининг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програма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поремећаја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здравља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објављене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кохортне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области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превенције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или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третмана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објављеног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експеримента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области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превенције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или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третмана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Анализа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објављених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евалуације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скрининг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програма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ХН</w:t>
            </w:r>
            <w:r>
              <w:rPr>
                <w:rFonts w:ascii="Arial Narrow" w:hAnsi="Arial Narrow"/>
                <w:sz w:val="20"/>
                <w:szCs w:val="20"/>
              </w:rPr>
              <w:t>Б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626AAD" w:rsidRDefault="00CF3EE3" w:rsidP="00066239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Израда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мастер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на</w:t>
            </w:r>
            <w:r w:rsidRPr="00626AA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тему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ХНБ</w:t>
            </w:r>
            <w:r w:rsidRPr="00626AAD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626AAD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626AAD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626AAD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8A4F7D" w:rsidRDefault="00CF3EE3" w:rsidP="00C64E4D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A4F7D">
              <w:rPr>
                <w:rFonts w:ascii="Arial Narrow" w:hAnsi="Arial Narrow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pStyle w:val="Default"/>
              <w:rPr>
                <w:sz w:val="20"/>
                <w:szCs w:val="20"/>
              </w:rPr>
            </w:pPr>
            <w:r w:rsidRPr="008A4F7D">
              <w:rPr>
                <w:rFonts w:eastAsia="StoneSerifITC-Medium"/>
                <w:sz w:val="20"/>
                <w:szCs w:val="20"/>
              </w:rPr>
              <w:t>.</w:t>
            </w:r>
          </w:p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2004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2014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Pr="002A48FA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Default="00CF3EE3" w:rsidP="00CF3EE3"/>
    <w:p w:rsidR="00CF3EE3" w:rsidRPr="002A48FA" w:rsidRDefault="00CF3EE3" w:rsidP="00CF3EE3"/>
    <w:p w:rsidR="00CF3EE3" w:rsidRDefault="00CF3EE3" w:rsidP="00CF3EE3"/>
    <w:p w:rsidR="00CF3EE3" w:rsidRDefault="00CF3EE3" w:rsidP="00CF3EE3"/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lastRenderedPageBreak/>
              <w:drawing>
                <wp:inline distT="0" distB="0" distL="0" distR="0">
                  <wp:extent cx="742950" cy="742950"/>
                  <wp:effectExtent l="0" t="0" r="0" b="0"/>
                  <wp:docPr id="10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9" name="Picture 9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ДУГОРОЧНА ЊЕГА БОЛЕСНИКА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Катедра за Здравствену 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A4F7D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69769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изборни</w:t>
            </w:r>
            <w:r w:rsidRPr="0069769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Доц. Миле Деспотовић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9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2A48FA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Упознати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студента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A48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општим</w:t>
            </w:r>
            <w:r w:rsidRPr="002A48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појмовима</w:t>
            </w:r>
            <w:r w:rsidRPr="002A48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услугама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финансирању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моделима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Посебно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процесу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планирању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евалуацији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комуникацији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ДЗЊ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Стицање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вештине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неопходних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Cs/>
                <w:noProof/>
                <w:sz w:val="20"/>
                <w:szCs w:val="20"/>
                <w:lang w:val="hr-BA"/>
              </w:rPr>
              <w:t>доношење</w:t>
            </w:r>
            <w:r w:rsidRPr="002A48FA">
              <w:rPr>
                <w:rFonts w:ascii="Arial Narrow" w:hAnsi="Arial Narrow"/>
                <w:bCs/>
                <w:noProof/>
                <w:sz w:val="20"/>
                <w:szCs w:val="20"/>
                <w:lang w:val="hr-BA"/>
              </w:rPr>
              <w:t xml:space="preserve"> </w:t>
            </w:r>
            <w:r>
              <w:rPr>
                <w:rFonts w:ascii="Arial Narrow" w:hAnsi="Arial Narrow"/>
                <w:bCs/>
                <w:noProof/>
                <w:sz w:val="20"/>
                <w:szCs w:val="20"/>
                <w:lang w:val="hr-BA"/>
              </w:rPr>
              <w:t>одлука</w:t>
            </w:r>
            <w:r w:rsidRPr="002A48FA">
              <w:rPr>
                <w:rFonts w:ascii="Arial Narrow" w:hAnsi="Arial Narrow"/>
                <w:bCs/>
                <w:noProof/>
                <w:sz w:val="20"/>
                <w:szCs w:val="20"/>
                <w:lang w:val="hr-BA"/>
              </w:rPr>
              <w:t>,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дефинисање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проблема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планирање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имплементацију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сестринских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инервенција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ради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задовољавања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потреба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корисника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поштујући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професионалне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етичке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правне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захтеве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односу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контекст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процес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реализује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2A48FA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 w:rsidRPr="002A48FA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2A48FA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2A48FA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2A48FA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Студент</w:t>
            </w:r>
            <w:r w:rsidRPr="002A48F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ће</w:t>
            </w:r>
            <w:r w:rsidRPr="002A48FA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моћи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Објаснити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аспекте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Анализирати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приступе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Применити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критичко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размишљање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свакодневну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праксу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Проценити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потребе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њези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Самостално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колаборацији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другим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чановима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дефинисти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решавати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проблеме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корисника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Поседовати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неопходне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комуникационе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вештине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рад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пацијентима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породицом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заједницом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њези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Дефинисати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стандарде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критеријуме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његе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Планирати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организовати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имплементирати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различите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програме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едукације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пацијента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породицу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заједницу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уз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поштовање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професионалних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етичких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правних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стандарда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color w:val="231F20"/>
                <w:sz w:val="20"/>
                <w:szCs w:val="20"/>
              </w:rPr>
            </w:pPr>
            <w:r>
              <w:rPr>
                <w:rFonts w:ascii="Arial Narrow" w:hAnsi="Arial Narrow"/>
                <w:color w:val="231F20"/>
                <w:sz w:val="20"/>
                <w:szCs w:val="20"/>
              </w:rPr>
              <w:t>Основни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појмови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његе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Системски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пристип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пружању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услуга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њези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финансирање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модели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његе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>.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color w:val="231F20"/>
                <w:sz w:val="20"/>
                <w:szCs w:val="20"/>
              </w:rPr>
              <w:t>Потребе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за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дугорочном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његом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>.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Социјални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аспекти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Сестринске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компетенције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комуникација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тимски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приступ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2A48F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Процена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потреба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дефинисање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сестринских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дијагноза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планирање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евалуација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здравсвеној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Кућна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принципи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кућне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поливалентна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патонажа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Услуге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заједници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:  </w:t>
            </w:r>
            <w:r>
              <w:rPr>
                <w:rFonts w:ascii="Arial Narrow" w:hAnsi="Arial Narrow"/>
                <w:sz w:val="20"/>
                <w:szCs w:val="20"/>
              </w:rPr>
              <w:t>помоћ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кући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дневни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боравак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услуге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предаха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 </w:t>
            </w:r>
            <w:r>
              <w:rPr>
                <w:rFonts w:ascii="Arial Narrow" w:hAnsi="Arial Narrow"/>
                <w:sz w:val="20"/>
                <w:szCs w:val="20"/>
              </w:rPr>
              <w:t>Институционална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lastRenderedPageBreak/>
              <w:t>здравствена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њега</w:t>
            </w:r>
            <w:r w:rsidRPr="002A48FA">
              <w:rPr>
                <w:rFonts w:ascii="Arial Narrow" w:hAnsi="Arial Narrow"/>
                <w:sz w:val="20"/>
                <w:szCs w:val="20"/>
              </w:rPr>
              <w:t>: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домови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сестринске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неге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домови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старих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резиденцијални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смештај</w:t>
            </w:r>
            <w:r w:rsidRPr="002A48FA">
              <w:rPr>
                <w:rFonts w:ascii="Arial Narrow" w:hAnsi="Arial Narrow"/>
                <w:color w:val="231F20"/>
                <w:sz w:val="20"/>
                <w:szCs w:val="20"/>
              </w:rPr>
              <w:t>.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Партиципација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породице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подршка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породици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здравственој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њези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Подршка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заједнице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невладиних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хуманитарних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добротворних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организација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Специфичности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старим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инвалидним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особама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другим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популационим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групама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Едукација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самоњегу</w:t>
            </w:r>
            <w:r w:rsidRPr="002A48F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2A48FA" w:rsidRDefault="00CF3EE3" w:rsidP="00066239">
            <w:pPr>
              <w:pStyle w:val="ListParagraph"/>
              <w:numPr>
                <w:ilvl w:val="0"/>
                <w:numId w:val="14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Стандарди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ДЗЊ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</w:rPr>
              <w:t>Етички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аспекти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2A48F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2A48FA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Препознавање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процена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потреба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Дефинисање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актуелних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потенцијалних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колаборативних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проблема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догорочној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здравственој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њези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зрада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планова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постављање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циљева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имплементација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планова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Комуникација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пцијентима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породицом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заједницом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улога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медицинске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сетре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тиму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за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пружање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ДЗЊ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. 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планирање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услуга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кућне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неге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поливалентне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патронаже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>.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Организација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ипланирање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услуга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заједници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:  </w:t>
            </w:r>
            <w:r>
              <w:rPr>
                <w:rFonts w:ascii="Arial Narrow" w:hAnsi="Arial Narrow"/>
                <w:sz w:val="20"/>
                <w:szCs w:val="20"/>
              </w:rPr>
              <w:t>помоћ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кући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дневни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боравак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услуге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предаха</w:t>
            </w:r>
            <w:r w:rsidRPr="0007639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Организација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планирање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услуга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институционалне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07639C">
              <w:rPr>
                <w:rFonts w:ascii="Arial Narrow" w:hAnsi="Arial Narrow"/>
                <w:sz w:val="20"/>
                <w:szCs w:val="20"/>
              </w:rPr>
              <w:t>: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домови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сестринске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неге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домови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старих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резиденцијални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смештај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>.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 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Специфичности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старим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инвалидним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особама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деци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младима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</w:t>
            </w: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инвалидитетом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; </w:t>
            </w:r>
            <w:r>
              <w:rPr>
                <w:rFonts w:ascii="Arial Narrow" w:hAnsi="Arial Narrow"/>
                <w:sz w:val="20"/>
                <w:szCs w:val="20"/>
              </w:rPr>
              <w:t>пацијентима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оболелим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од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малигних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болести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психијатријским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пацијентима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нефролошким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пацијентима</w:t>
            </w:r>
            <w:r w:rsidRPr="0007639C">
              <w:rPr>
                <w:rFonts w:ascii="Arial Narrow" w:hAnsi="Arial Narrow"/>
                <w:sz w:val="20"/>
                <w:szCs w:val="20"/>
              </w:rPr>
              <w:t>;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Израда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стандарда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  <w:r w:rsidRPr="0007639C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07639C" w:rsidRDefault="00CF3EE3" w:rsidP="0006623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Вођење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документације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дугорочне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здравствене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његе</w:t>
            </w: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07639C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07639C" w:rsidRDefault="00CF3EE3" w:rsidP="00C64E4D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color w:val="231F20"/>
                <w:sz w:val="20"/>
                <w:szCs w:val="20"/>
              </w:rPr>
              <w:t>Еуропеан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Q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уалит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y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Фраме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>w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орк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фор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лонг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>-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терм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царе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сервицес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Принциплес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анд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гуиделинес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фор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тхе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w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еллбеинг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анд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дигнит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y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оф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олдер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пеопле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ин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неед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оф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царе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анд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ассистанце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>, W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едо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фор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тхе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W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еллбеинг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анд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Дигнит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y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оф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Олдер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пеопле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 w:rsidRPr="0007639C">
              <w:rPr>
                <w:rFonts w:ascii="Arial Narrow" w:hAnsi="Arial Narrow"/>
                <w:color w:val="212121"/>
                <w:sz w:val="20"/>
                <w:szCs w:val="20"/>
                <w:lang w:val="sr-Latn-CS"/>
              </w:rPr>
              <w:t>2010-2012,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Еуропеан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Цоммиссион</w:t>
            </w:r>
            <w:r w:rsidRPr="0007639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8A4F7D">
              <w:rPr>
                <w:rFonts w:ascii="Arial Narrow" w:hAnsi="Arial Narrow"/>
                <w:sz w:val="20"/>
                <w:szCs w:val="20"/>
                <w:lang w:val="sr-Latn-CS"/>
              </w:rPr>
              <w:t>2003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Матковић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Г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</w:rPr>
              <w:t>Станић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</w:t>
            </w:r>
            <w:r w:rsidRPr="0007639C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spacing w:after="200" w:line="276" w:lineRule="auto"/>
              <w:rPr>
                <w:rFonts w:ascii="Arial Narrow" w:hAnsi="Arial Narrow"/>
                <w:color w:val="231F20"/>
                <w:sz w:val="20"/>
                <w:szCs w:val="20"/>
              </w:rPr>
            </w:pPr>
            <w:r>
              <w:rPr>
                <w:rFonts w:ascii="Arial Narrow" w:hAnsi="Arial Narrow"/>
                <w:color w:val="231F20"/>
                <w:sz w:val="20"/>
                <w:szCs w:val="20"/>
              </w:rPr>
              <w:t>Социјална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заштита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у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старости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: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Дуготрајна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нега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социјалне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пензије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Факултет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економију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финансије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администрацију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Београд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Центар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социјалну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политику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Београд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Тим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социјално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укључивање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смањење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сиромаштва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,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Влада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Републике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Србије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>,</w:t>
            </w:r>
            <w:r>
              <w:rPr>
                <w:rFonts w:ascii="Arial Narrow" w:hAnsi="Arial Narrow"/>
                <w:color w:val="231F20"/>
                <w:sz w:val="20"/>
                <w:szCs w:val="20"/>
              </w:rPr>
              <w:t>Београд</w:t>
            </w:r>
            <w:r w:rsidRPr="0007639C">
              <w:rPr>
                <w:rFonts w:ascii="Arial Narrow" w:hAnsi="Arial Narrow"/>
                <w:color w:val="231F20"/>
                <w:sz w:val="20"/>
                <w:szCs w:val="20"/>
              </w:rPr>
              <w:t xml:space="preserve"> 2014.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</w:t>
            </w:r>
            <w:r w:rsidRPr="008A4F7D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eastAsia="StoneSerifITC-Medium" w:hAnsi="Arial Narrow"/>
                <w:sz w:val="20"/>
                <w:szCs w:val="20"/>
              </w:rPr>
              <w:t>Зилџић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М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 xml:space="preserve">,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Гавран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Л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eastAsia="StoneSerifITC-Medium" w:hAnsi="Arial Narrow"/>
                <w:sz w:val="20"/>
                <w:szCs w:val="20"/>
              </w:rPr>
              <w:t>сар</w:t>
            </w:r>
            <w:r w:rsidRPr="0007639C">
              <w:rPr>
                <w:rFonts w:ascii="Arial Narrow" w:eastAsia="StoneSerifITC-Medium" w:hAnsi="Arial Narrow"/>
                <w:sz w:val="20"/>
                <w:szCs w:val="20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>
              <w:rPr>
                <w:rFonts w:eastAsia="StoneSerifITC-Medium"/>
                <w:sz w:val="20"/>
                <w:szCs w:val="20"/>
              </w:rPr>
              <w:t>Здравствена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нега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у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заједници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, </w:t>
            </w:r>
            <w:r>
              <w:rPr>
                <w:rFonts w:eastAsia="StoneSerifITC-Medium"/>
                <w:sz w:val="20"/>
                <w:szCs w:val="20"/>
              </w:rPr>
              <w:t>здравствени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факултет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Универзитета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у</w:t>
            </w:r>
            <w:r w:rsidRPr="0007639C">
              <w:rPr>
                <w:rFonts w:eastAsia="StoneSerifITC-Medium"/>
                <w:sz w:val="20"/>
                <w:szCs w:val="20"/>
              </w:rPr>
              <w:t xml:space="preserve"> </w:t>
            </w:r>
            <w:r>
              <w:rPr>
                <w:rFonts w:eastAsia="StoneSerifITC-Medium"/>
                <w:sz w:val="20"/>
                <w:szCs w:val="20"/>
              </w:rPr>
              <w:t>Зеници</w:t>
            </w:r>
            <w:r w:rsidRPr="0007639C">
              <w:rPr>
                <w:rFonts w:eastAsia="StoneSerifITC-Medium"/>
                <w:sz w:val="20"/>
                <w:szCs w:val="20"/>
              </w:rPr>
              <w:t>, 2014.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2014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инарски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писмени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/>
    <w:p w:rsidR="00CF3EE3" w:rsidRDefault="00CF3EE3" w:rsidP="00CF3EE3">
      <w:pPr>
        <w:tabs>
          <w:tab w:val="left" w:pos="3975"/>
        </w:tabs>
      </w:pPr>
      <w:r>
        <w:tab/>
      </w:r>
    </w:p>
    <w:p w:rsidR="00CF3EE3" w:rsidRDefault="00CF3EE3" w:rsidP="00CF3EE3">
      <w:pPr>
        <w:tabs>
          <w:tab w:val="left" w:pos="3975"/>
        </w:tabs>
      </w:pP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0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10" name="Picture 10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ЈАВНОЗДРАВСТВЕНИ ПРИСТУП ПРЕВЕНЦИЈИ НАСИЉА И ПОВРЕДА КОД ДЈЕЦЕ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Катедра за Здравствену његу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A4F7D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69769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667AD3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Проф. Дејан Бокоњић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0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07639C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 w:rsidRPr="0007639C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Упознавање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општим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принципима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контроле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насиља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историјском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епидемиолошком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контексту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стицање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основних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знања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начину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класификације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Упознавање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јавним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здравственим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проблемом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дечијем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узрасту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факторима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који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повезани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рањивошћу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дјец</w:t>
            </w:r>
            <w:r>
              <w:rPr>
                <w:rFonts w:ascii="Arial Narrow" w:hAnsi="Arial Narrow" w:cs="Times"/>
                <w:sz w:val="20"/>
                <w:szCs w:val="20"/>
              </w:rPr>
              <w:t>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механизмима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настанка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код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дјеце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начинима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поступања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превенцијом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код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дјеце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>.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Разумијевање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проблема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код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дјеце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различитим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добним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узрастима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са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фокусом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међусобну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повезаност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развоја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дјетета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фактора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ризика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обрасца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повреда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ефикасних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стратегија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превенцију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интервенције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</w:rPr>
              <w:t>Важност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надзора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дефиниције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типови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надзора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над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повредама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примјена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система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надзора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над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повредама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</w:rPr>
              <w:t>квалитет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</w:rPr>
              <w:t>података</w:t>
            </w:r>
            <w:r w:rsidRPr="0007639C">
              <w:rPr>
                <w:rFonts w:ascii="Arial Narrow" w:hAnsi="Arial Narrow" w:cs="Times"/>
                <w:sz w:val="20"/>
                <w:szCs w:val="20"/>
              </w:rPr>
              <w:t>.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07639C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07639C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07639C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07639C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07639C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Разумијевање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примјена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инструмента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препознавање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фактора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ризика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за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настанака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повреда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код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дјеце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различитим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добним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узрастима</w:t>
            </w:r>
          </w:p>
          <w:p w:rsidR="00CF3EE3" w:rsidRPr="0007639C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Сагледавање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примјена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метода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превентивног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дјеловања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у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циљу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спречавања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настанка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повреда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код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дјеце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и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саобраћајног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трауматизма</w:t>
            </w:r>
          </w:p>
          <w:p w:rsidR="00CF3EE3" w:rsidRPr="0007639C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Контрола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повређивања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код</w:t>
            </w:r>
            <w:r w:rsidRPr="0007639C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дјеце</w:t>
            </w:r>
            <w:r w:rsidRPr="0007639C">
              <w:rPr>
                <w:rFonts w:ascii="Arial Narrow" w:hAnsi="Arial Narrow"/>
                <w:sz w:val="20"/>
                <w:szCs w:val="20"/>
              </w:rPr>
              <w:t>.</w:t>
            </w:r>
            <w:r w:rsidRPr="0007639C">
              <w:rPr>
                <w:rFonts w:ascii="Arial Narrow" w:hAnsi="Arial Narrow"/>
                <w:b/>
                <w:sz w:val="20"/>
                <w:szCs w:val="20"/>
                <w:lang w:val="sr-Latn-BA"/>
              </w:rPr>
              <w:t xml:space="preserve"> </w:t>
            </w:r>
          </w:p>
          <w:p w:rsidR="00CF3EE3" w:rsidRPr="0007639C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b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Промоције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безбједности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основе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контроле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повређивања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: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основни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принципи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методе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дјечијем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узрасту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зависности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од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доби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b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друмском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саобраћају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одреднице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фактори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ризика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примјена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пракси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  <w:r w:rsidRPr="003A3235">
              <w:rPr>
                <w:rFonts w:ascii="Arial Narrow" w:hAnsi="Arial Narrow" w:cs="Times"/>
                <w:b/>
                <w:sz w:val="20"/>
                <w:szCs w:val="20"/>
                <w:lang w:val="en-GB"/>
              </w:rPr>
              <w:t xml:space="preserve">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Кодирање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класификација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Надзор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над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повредама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Збрињавање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рехбилитација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Креирање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политике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насиља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69769B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Вјежбе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3A3235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b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Промоције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безбједности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основе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контроле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повређивања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: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основни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принципи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методе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дјечијем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узрасту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зависности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од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доби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b/>
                <w:sz w:val="20"/>
                <w:szCs w:val="20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друмском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саобраћају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: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одреднице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фактори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ризика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примјена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пракси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  <w:r w:rsidRPr="003A3235">
              <w:rPr>
                <w:rFonts w:ascii="Arial Narrow" w:hAnsi="Arial Narrow" w:cs="Times"/>
                <w:b/>
                <w:sz w:val="20"/>
                <w:szCs w:val="20"/>
                <w:lang w:val="en-GB"/>
              </w:rPr>
              <w:t xml:space="preserve">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Кодирање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класификација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Надзор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над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повредама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Збрињавање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рехбилитација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. </w:t>
            </w:r>
          </w:p>
          <w:p w:rsidR="00CF3EE3" w:rsidRPr="003A3235" w:rsidRDefault="00CF3EE3" w:rsidP="00066239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Arial Narrow" w:hAnsi="Arial Narrow" w:cs="Times"/>
                <w:sz w:val="20"/>
                <w:szCs w:val="20"/>
                <w:lang w:val="ru-RU"/>
              </w:rPr>
            </w:pP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Креирање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политике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за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превенцију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повреда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и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 w:cs="Times"/>
                <w:sz w:val="20"/>
                <w:szCs w:val="20"/>
                <w:lang w:val="ru-RU"/>
              </w:rPr>
              <w:t>насиља</w:t>
            </w:r>
            <w:r w:rsidRPr="003A3235">
              <w:rPr>
                <w:rFonts w:ascii="Arial Narrow" w:hAnsi="Arial Narrow" w:cs="Times"/>
                <w:sz w:val="20"/>
                <w:szCs w:val="20"/>
                <w:lang w:val="ru-RU"/>
              </w:rPr>
              <w:t>.</w:t>
            </w:r>
          </w:p>
          <w:p w:rsidR="00CF3EE3" w:rsidRPr="0007639C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07639C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 w:rsidRPr="0007639C">
              <w:rPr>
                <w:rFonts w:eastAsia="StoneSerifITC-Medium"/>
                <w:sz w:val="20"/>
                <w:szCs w:val="20"/>
              </w:rPr>
              <w:t xml:space="preserve">. 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8A4F7D">
              <w:rPr>
                <w:rFonts w:ascii="Arial Narrow" w:hAnsi="Arial Narrow"/>
                <w:sz w:val="20"/>
                <w:szCs w:val="20"/>
              </w:rPr>
              <w:t>2014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30%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60%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F3EE3" w:rsidRDefault="00CF3EE3" w:rsidP="00CF3EE3">
      <w:pPr>
        <w:tabs>
          <w:tab w:val="left" w:pos="3975"/>
        </w:tabs>
      </w:pPr>
    </w:p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Pr="00667AD3" w:rsidRDefault="00CF3EE3" w:rsidP="00CF3EE3"/>
    <w:p w:rsidR="00CF3EE3" w:rsidRDefault="00CF3EE3" w:rsidP="00CF3EE3"/>
    <w:p w:rsidR="00CF3EE3" w:rsidRPr="00D13FF7" w:rsidRDefault="00CF3EE3" w:rsidP="00CF3EE3"/>
    <w:p w:rsidR="00CF3EE3" w:rsidRPr="00667AD3" w:rsidRDefault="00CF3EE3" w:rsidP="00CF3EE3"/>
    <w:p w:rsidR="00CF3EE3" w:rsidRPr="00667AD3" w:rsidRDefault="00CF3EE3" w:rsidP="00CF3EE3"/>
    <w:p w:rsidR="00CF3EE3" w:rsidRDefault="00CF3EE3" w:rsidP="00CF3EE3"/>
    <w:p w:rsidR="00CF3EE3" w:rsidRPr="00667AD3" w:rsidRDefault="00CF3EE3" w:rsidP="00CF3EE3"/>
    <w:p w:rsidR="00CF3EE3" w:rsidRDefault="00CF3EE3" w:rsidP="00CF3EE3"/>
    <w:p w:rsidR="00CF3EE3" w:rsidRDefault="00CF3EE3" w:rsidP="00CF3EE3"/>
    <w:p w:rsidR="00CF3EE3" w:rsidRPr="00667AD3" w:rsidRDefault="00CF3EE3" w:rsidP="00CF3EE3">
      <w:pPr>
        <w:tabs>
          <w:tab w:val="left" w:pos="1110"/>
        </w:tabs>
      </w:pPr>
      <w:r>
        <w:tab/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963"/>
        <w:gridCol w:w="12"/>
        <w:gridCol w:w="297"/>
        <w:gridCol w:w="681"/>
        <w:gridCol w:w="14"/>
        <w:gridCol w:w="1294"/>
      </w:tblGrid>
      <w:tr w:rsidR="00CF3EE3" w:rsidRPr="0037103D" w:rsidTr="00C64E4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817E22">
              <w:rPr>
                <w:rFonts w:ascii="Arial Narrow" w:hAnsi="Arial Narrow"/>
                <w:noProof/>
                <w:sz w:val="20"/>
                <w:szCs w:val="20"/>
                <w:lang w:eastAsia="zh-TW"/>
              </w:rPr>
              <w:lastRenderedPageBreak/>
              <w:drawing>
                <wp:inline distT="0" distB="0" distL="0" distR="0">
                  <wp:extent cx="742950" cy="742950"/>
                  <wp:effectExtent l="0" t="0" r="0" b="0"/>
                  <wp:docPr id="10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УНИВЕРЗИТЕТ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ИСТОЧНОМ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САРАЈЕВУ</w:t>
            </w:r>
          </w:p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Медицински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факултет</w:t>
            </w:r>
            <w:r w:rsidRPr="00817E22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Фоча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CF3EE3" w:rsidRPr="000C20EE" w:rsidRDefault="00CA6D96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b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5C512A22" wp14:editId="30CA3098">
                  <wp:extent cx="776111" cy="731520"/>
                  <wp:effectExtent l="0" t="0" r="0" b="0"/>
                  <wp:docPr id="11" name="Picture 1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11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3EE3" w:rsidRPr="0037103D" w:rsidTr="00C64E4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Здравствена</w:t>
            </w:r>
            <w:r w:rsidRPr="00817E22"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i/>
                <w:sz w:val="20"/>
                <w:szCs w:val="20"/>
                <w:lang w:val="sr-Cyrl-BA"/>
              </w:rPr>
              <w:t>њега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циклус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I</w:t>
            </w:r>
            <w:r w:rsidRPr="00817E22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година</w:t>
            </w:r>
            <w:r w:rsidRPr="00817E22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Пун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7558" w:type="dxa"/>
            <w:gridSpan w:val="15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ПУБЛИКОВА</w:t>
            </w:r>
            <w:r w:rsidR="003372A2">
              <w:rPr>
                <w:rFonts w:ascii="Arial Narrow" w:hAnsi="Arial Narrow"/>
                <w:sz w:val="20"/>
                <w:szCs w:val="20"/>
                <w:lang w:val="sr-Latn-CS"/>
              </w:rPr>
              <w:t>ЊЕ СТРУЧНОГ И НАУЧНОГ ИСТРА</w:t>
            </w:r>
            <w:r w:rsidR="003372A2">
              <w:rPr>
                <w:rFonts w:ascii="Arial Narrow" w:hAnsi="Arial Narrow"/>
                <w:sz w:val="20"/>
                <w:szCs w:val="20"/>
                <w:lang w:val="sr-Cyrl-RS"/>
              </w:rPr>
              <w:t>Ж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ИВАЧКОГ РАДА</w:t>
            </w:r>
          </w:p>
        </w:tc>
      </w:tr>
      <w:tr w:rsidR="00CF3EE3" w:rsidRPr="00C1469E" w:rsidTr="00C64E4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Катедра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5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Катедра за ПЗЗ и ЈАВНО ЗДРАВЉЕ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CF3EE3" w:rsidRPr="008A4F7D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Шифра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Статус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CF3EE3" w:rsidRPr="0037103D" w:rsidTr="00C64E4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CF3EE3" w:rsidRPr="0037103D" w:rsidTr="00C64E4D">
        <w:tc>
          <w:tcPr>
            <w:tcW w:w="2943" w:type="dxa"/>
            <w:gridSpan w:val="6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ЗЊ</w:t>
            </w:r>
            <w:r w:rsidRPr="0069769B">
              <w:rPr>
                <w:rFonts w:ascii="Arial Narrow" w:hAnsi="Arial Narrow"/>
                <w:sz w:val="20"/>
                <w:szCs w:val="20"/>
              </w:rPr>
              <w:t>-04-1-002-1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</w:rPr>
              <w:t>изборни</w:t>
            </w:r>
            <w:r w:rsidRPr="0069769B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                  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9769B">
              <w:rPr>
                <w:rFonts w:ascii="Arial Narrow" w:hAnsi="Arial Narrow"/>
                <w:sz w:val="20"/>
                <w:szCs w:val="20"/>
                <w:lang w:val="sr-Latn-BA"/>
              </w:rPr>
              <w:t>5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/ 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Проф. Биљана Мијовић, Проф. Синиша Ристић, Проф. Наташа Милић</w:t>
            </w:r>
          </w:p>
        </w:tc>
      </w:tr>
      <w:tr w:rsidR="00CF3EE3" w:rsidRPr="00C1469E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Сарадник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-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ци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часова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седмично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Коефицијент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студентског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оптерећења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6976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1"/>
            </w:r>
          </w:p>
        </w:tc>
      </w:tr>
      <w:tr w:rsidR="00CF3EE3" w:rsidRPr="0037103D" w:rsidTr="00C64E4D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</w:rPr>
              <w:t>С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CF3EE3" w:rsidRPr="0037103D" w:rsidTr="00C64E4D">
        <w:tc>
          <w:tcPr>
            <w:tcW w:w="1242" w:type="dxa"/>
            <w:shd w:val="clear" w:color="auto" w:fill="auto"/>
            <w:vAlign w:val="center"/>
          </w:tcPr>
          <w:p w:rsidR="00CF3EE3" w:rsidRPr="00817E22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17E2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1,77</w:t>
            </w:r>
          </w:p>
        </w:tc>
      </w:tr>
      <w:tr w:rsidR="00CF3EE3" w:rsidRPr="0037103D" w:rsidTr="00C64E4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15+15+15= 45</w:t>
            </w:r>
          </w:p>
        </w:tc>
        <w:tc>
          <w:tcPr>
            <w:tcW w:w="4992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сатима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 </w:t>
            </w:r>
          </w:p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Latn-BA"/>
              </w:rPr>
              <w:t>27+27+27= 8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</w:tr>
      <w:tr w:rsidR="00CF3EE3" w:rsidRPr="00C1469E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69769B" w:rsidRDefault="00CF3EE3" w:rsidP="00C64E4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оптерећењепредмета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наставно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студентско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): 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45+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80 = 125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</w:t>
            </w:r>
            <w:r w:rsidRPr="006976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семестрално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Циљеви</w:t>
            </w:r>
            <w:r w:rsidRPr="00817E2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67AD3" w:rsidRDefault="00CF3EE3" w:rsidP="00C64E4D">
            <w:pPr>
              <w:rPr>
                <w:rFonts w:ascii="Arial Narrow" w:eastAsia="TimesNewRomanPSMT" w:hAnsi="Arial Narrow" w:cs="TimesNewRomanPSMT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uz-Cyrl-UZ"/>
              </w:rPr>
              <w:t>Циљ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наставе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је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да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студенту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пружи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основна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знања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писању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здравствених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публикација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Упознавање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са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процесом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организације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стручног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и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научног</w:t>
            </w:r>
            <w:r w:rsidRPr="00667AD3">
              <w:rPr>
                <w:rFonts w:ascii="Arial Narrow" w:hAnsi="Arial Narrow"/>
                <w:sz w:val="20"/>
                <w:szCs w:val="20"/>
                <w:lang w:val="uz-Cyrl-UZ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uz-Cyrl-UZ"/>
              </w:rPr>
              <w:t>саопштења</w:t>
            </w: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Исходи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учења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67AD3" w:rsidRDefault="00CF3EE3" w:rsidP="00C64E4D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667AD3">
              <w:rPr>
                <w:rFonts w:ascii="Arial Narrow" w:hAnsi="Arial Narrow"/>
                <w:b/>
                <w:sz w:val="20"/>
                <w:szCs w:val="20"/>
                <w:lang w:val="ru-RU"/>
              </w:rPr>
              <w:t>(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стечена</w:t>
            </w:r>
            <w:r w:rsidRPr="00667AD3">
              <w:rPr>
                <w:rFonts w:ascii="Arial Narrow" w:hAnsi="Arial Narrow"/>
                <w:b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ru-RU"/>
              </w:rPr>
              <w:t>знања</w:t>
            </w:r>
            <w:r w:rsidRPr="00667AD3">
              <w:rPr>
                <w:rFonts w:ascii="Arial Narrow" w:hAnsi="Arial Narrow"/>
                <w:b/>
                <w:sz w:val="20"/>
                <w:szCs w:val="20"/>
                <w:lang w:val="ru-RU"/>
              </w:rPr>
              <w:t>):</w:t>
            </w:r>
            <w:r w:rsidRPr="00667AD3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667AD3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Кроз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анализу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објављених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стручних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научних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публикација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ће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развити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критички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однос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према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вриједностима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ограничењима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појединих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Такође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ће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унаприједити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раније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стечене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вјештине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писања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извјештаја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истраживања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Биће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оспособљени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одаберу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тему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свој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мастер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уз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инструкције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ментора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самостално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напишу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образложење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теме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Студенти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ће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овладати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принципима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етике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публиковању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здравственим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наукама</w:t>
            </w:r>
            <w:r w:rsidRPr="00667AD3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  <w:p w:rsidR="00CF3EE3" w:rsidRPr="00667AD3" w:rsidRDefault="00CF3EE3" w:rsidP="00C64E4D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F3EE3" w:rsidRPr="0037103D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Нема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условљености</w:t>
            </w:r>
          </w:p>
        </w:tc>
      </w:tr>
      <w:tr w:rsidR="00CF3EE3" w:rsidRPr="00C1469E" w:rsidTr="00C64E4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817E2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Наставне</w:t>
            </w:r>
            <w:r w:rsidRPr="00817E2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методе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69769B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Предавања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вјежбе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семинарски</w:t>
            </w:r>
            <w:r w:rsidRPr="0069769B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рад</w:t>
            </w:r>
            <w:r w:rsidRPr="0069769B">
              <w:rPr>
                <w:rFonts w:ascii="Arial Narrow" w:hAnsi="Arial Narrow"/>
                <w:sz w:val="20"/>
                <w:szCs w:val="20"/>
                <w:lang w:val="sr-Latn-CS"/>
              </w:rPr>
              <w:t>,</w:t>
            </w:r>
          </w:p>
        </w:tc>
      </w:tr>
      <w:tr w:rsidR="00CF3EE3" w:rsidRPr="00E3617C" w:rsidTr="00C64E4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E3617C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Садржај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предмета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по</w:t>
            </w:r>
            <w:r w:rsidRPr="00E3617C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седмицама</w:t>
            </w:r>
          </w:p>
        </w:tc>
        <w:tc>
          <w:tcPr>
            <w:tcW w:w="7938" w:type="dxa"/>
            <w:gridSpan w:val="16"/>
            <w:tcBorders>
              <w:bottom w:val="single" w:sz="4" w:space="0" w:color="auto"/>
            </w:tcBorders>
            <w:vAlign w:val="center"/>
          </w:tcPr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Предавања</w:t>
            </w:r>
            <w:r w:rsidRPr="0069769B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Врсте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д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ј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ела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Ауторство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га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заслужит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Структура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оригиналног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га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написати и објавити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Врсте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апстракта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написати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увод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оригиналног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Како написати резултате и дискусију</w:t>
            </w:r>
            <w:r>
              <w:rPr>
                <w:rFonts w:ascii="Arial Narrow" w:hAnsi="Arial Narrow"/>
                <w:sz w:val="20"/>
                <w:szCs w:val="20"/>
              </w:rPr>
              <w:t xml:space="preserve"> оригиналног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540EF8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Како написати и објавити прегледни рад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Како објавити систематски прегелд литературе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цитирати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коришћену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литературу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. 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Ванкуверски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стил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цитир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ања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Харвардски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стил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цитир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ања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Писање апликације пројекта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Писање апликације мастер рад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Презентација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(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орална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>/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постер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>)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B83E44" w:rsidRDefault="00CF3EE3" w:rsidP="00066239">
            <w:pPr>
              <w:pStyle w:val="ListParagraph"/>
              <w:numPr>
                <w:ilvl w:val="0"/>
                <w:numId w:val="19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Критичко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читање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медицини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F3EE3" w:rsidRPr="00B83E44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  <w:p w:rsidR="00CF3EE3" w:rsidRPr="00AD7DEE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Latn-CS"/>
              </w:rPr>
              <w:lastRenderedPageBreak/>
              <w:t>Вјежбе</w:t>
            </w:r>
            <w:r w:rsidRPr="00667AD3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CF3EE3" w:rsidRPr="00667AD3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3A3235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Врсте</w:t>
            </w:r>
            <w:r w:rsidRPr="0062587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научних</w:t>
            </w:r>
            <w:r w:rsidRPr="0062587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дјела</w:t>
            </w:r>
            <w:r w:rsidRPr="0062587A">
              <w:rPr>
                <w:rFonts w:ascii="Arial Narrow" w:hAnsi="Arial Narrow"/>
                <w:sz w:val="20"/>
                <w:szCs w:val="20"/>
              </w:rPr>
              <w:t xml:space="preserve"> – </w:t>
            </w:r>
            <w:r>
              <w:rPr>
                <w:rFonts w:ascii="Arial Narrow" w:hAnsi="Arial Narrow"/>
                <w:sz w:val="20"/>
                <w:szCs w:val="20"/>
              </w:rPr>
              <w:t>анализа</w:t>
            </w:r>
            <w:r w:rsidRPr="0062587A">
              <w:rPr>
                <w:rFonts w:ascii="Arial Narrow" w:hAnsi="Arial Narrow"/>
                <w:sz w:val="20"/>
                <w:szCs w:val="20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>примјера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Структура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оригиналног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га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написати и објавити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. 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CS"/>
              </w:rPr>
              <w:t>Врсте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апстракта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писање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написати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увод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оригиналног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написати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метод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оригиналног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540EF8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BA"/>
              </w:rPr>
              <w:t>Како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написати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резултате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и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дискусију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оригналног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научног</w:t>
            </w:r>
            <w:r w:rsidRPr="0062587A">
              <w:rPr>
                <w:rFonts w:ascii="Arial Narrow" w:hAnsi="Arial Narrow"/>
                <w:sz w:val="20"/>
                <w:szCs w:val="20"/>
                <w:lang w:val="sr-Latn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BA"/>
              </w:rPr>
              <w:t>рада</w:t>
            </w:r>
            <w:r w:rsidRPr="0062587A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Како написати закључке оригиналног анучног рада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Како написати и објавити прегелдни рад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Како објавити систематски прегелд литературе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Ванкуверски</w:t>
            </w:r>
            <w:r w:rsidRPr="0062587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стил</w:t>
            </w:r>
            <w:r w:rsidRPr="0062587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цитирања</w:t>
            </w:r>
            <w:r w:rsidRPr="0062587A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Харвардски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стил</w:t>
            </w:r>
            <w:r w:rsidRPr="0062587A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>цитир</w:t>
            </w:r>
            <w:r>
              <w:rPr>
                <w:rFonts w:ascii="Arial Narrow" w:hAnsi="Arial Narrow"/>
                <w:sz w:val="20"/>
                <w:szCs w:val="20"/>
                <w:lang w:val="sr-Cyrl-CS"/>
              </w:rPr>
              <w:t>ања</w:t>
            </w:r>
            <w:r w:rsidRPr="0062587A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CF3EE3" w:rsidRPr="00540EF8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Писање апликације пројекта</w:t>
            </w:r>
          </w:p>
          <w:p w:rsidR="00CF3EE3" w:rsidRPr="00540EF8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Писање апликације мастер рада</w:t>
            </w:r>
          </w:p>
          <w:p w:rsidR="00CF3EE3" w:rsidRPr="00540EF8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Орална презентација рада</w:t>
            </w:r>
          </w:p>
          <w:p w:rsidR="00CF3EE3" w:rsidRPr="0062587A" w:rsidRDefault="00CF3EE3" w:rsidP="00066239">
            <w:pPr>
              <w:pStyle w:val="ListParagraph"/>
              <w:numPr>
                <w:ilvl w:val="0"/>
                <w:numId w:val="20"/>
              </w:num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Постер презентација рада</w:t>
            </w:r>
          </w:p>
          <w:p w:rsidR="00CF3EE3" w:rsidRPr="00AD7DEE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  <w:r w:rsidRPr="00AD7DEE">
              <w:rPr>
                <w:rFonts w:ascii="Arial Narrow" w:hAnsi="Arial Narrow" w:cs="Times"/>
                <w:sz w:val="20"/>
                <w:szCs w:val="20"/>
              </w:rPr>
              <w:t xml:space="preserve"> </w:t>
            </w:r>
          </w:p>
          <w:p w:rsidR="00CF3EE3" w:rsidRPr="00667AD3" w:rsidRDefault="00CF3EE3" w:rsidP="00C64E4D">
            <w:pPr>
              <w:jc w:val="both"/>
              <w:rPr>
                <w:rFonts w:ascii="Arial Narrow" w:hAnsi="Arial Narrow" w:cs="Times"/>
                <w:sz w:val="20"/>
                <w:szCs w:val="20"/>
              </w:rPr>
            </w:pPr>
          </w:p>
          <w:p w:rsidR="00CF3EE3" w:rsidRPr="0007639C" w:rsidRDefault="00CF3EE3" w:rsidP="00C64E4D">
            <w:pPr>
              <w:jc w:val="both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</w:p>
        </w:tc>
      </w:tr>
      <w:tr w:rsidR="00CF3EE3" w:rsidRPr="0037103D" w:rsidTr="00C64E4D">
        <w:tc>
          <w:tcPr>
            <w:tcW w:w="9606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lastRenderedPageBreak/>
              <w:t>Обавезна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Аутор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9D4180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9D4180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BF69FA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Игић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Добрић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Стојиљковић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МП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Шкрбић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Р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D1482B" w:rsidRDefault="00CF3EE3" w:rsidP="00C64E4D">
            <w:pPr>
              <w:spacing w:line="276" w:lineRule="auto"/>
              <w:jc w:val="both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D1482B">
              <w:rPr>
                <w:rFonts w:ascii="Arial Narrow" w:hAnsi="Arial Narrow"/>
                <w:i/>
                <w:sz w:val="20"/>
                <w:szCs w:val="20"/>
                <w:lang w:val="ru-RU"/>
              </w:rPr>
              <w:t>Научно истраживање и научно саопштења</w:t>
            </w:r>
            <w:r w:rsidRPr="00D1482B">
              <w:rPr>
                <w:rFonts w:ascii="Arial Narrow" w:hAnsi="Arial Narrow"/>
                <w:sz w:val="20"/>
                <w:szCs w:val="20"/>
                <w:lang w:val="ru-RU"/>
              </w:rPr>
              <w:t>. Бања Лука: Универзитет у Бањој Луци, Медицински факултет, 2017.</w:t>
            </w:r>
          </w:p>
          <w:p w:rsidR="00CF3EE3" w:rsidRPr="00D1482B" w:rsidRDefault="00CF3EE3" w:rsidP="00C64E4D">
            <w:pPr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2017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7F5A3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 xml:space="preserve">Савић Ј. </w:t>
            </w: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D1482B" w:rsidRDefault="00CF3EE3" w:rsidP="00C64E4D">
            <w:pPr>
              <w:spacing w:line="276" w:lineRule="auto"/>
              <w:jc w:val="both"/>
              <w:rPr>
                <w:rFonts w:ascii="Arial Narrow" w:hAnsi="Arial Narrow"/>
                <w:i/>
                <w:sz w:val="20"/>
                <w:szCs w:val="20"/>
                <w:lang w:val="ru-RU"/>
              </w:rPr>
            </w:pPr>
            <w:r w:rsidRPr="00D1482B">
              <w:rPr>
                <w:rFonts w:ascii="Arial Narrow" w:hAnsi="Arial Narrow"/>
                <w:sz w:val="20"/>
                <w:szCs w:val="20"/>
              </w:rPr>
              <w:t>Методологија научног сазнања И: Како створити научно дјело у биомедиицни. 2. издање. Београд: Дата статус, 2013.</w:t>
            </w: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2013</w:t>
            </w: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7F5A3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3-291</w:t>
            </w: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BF69FA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Полит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ДФ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Бецк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Ц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D1482B" w:rsidRDefault="00CF3EE3" w:rsidP="00C64E4D">
            <w:pPr>
              <w:spacing w:after="200" w:line="276" w:lineRule="auto"/>
              <w:rPr>
                <w:rFonts w:ascii="Arial Narrow" w:hAnsi="Arial Narrow"/>
                <w:color w:val="231F20"/>
                <w:sz w:val="20"/>
                <w:szCs w:val="20"/>
              </w:rPr>
            </w:pPr>
            <w:r w:rsidRPr="00D1482B">
              <w:rPr>
                <w:rFonts w:ascii="Arial Narrow" w:hAnsi="Arial Narrow"/>
                <w:sz w:val="20"/>
                <w:szCs w:val="20"/>
                <w:lang w:val="ru-RU"/>
              </w:rPr>
              <w:t>Nursing research: principles and methods. 9th ed. Philadelphia: Lippincott, Williams &amp; Wilkins, 2012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3A3235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 w:rsidRPr="003A3235">
              <w:rPr>
                <w:rFonts w:ascii="Arial Narrow" w:hAnsi="Arial Narrow"/>
                <w:sz w:val="20"/>
                <w:szCs w:val="20"/>
              </w:rPr>
              <w:t>20</w:t>
            </w:r>
            <w:r>
              <w:rPr>
                <w:rFonts w:ascii="Arial Narrow" w:hAnsi="Arial Narrow"/>
                <w:sz w:val="20"/>
                <w:szCs w:val="20"/>
              </w:rPr>
              <w:t>12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BF69FA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>Јанковић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С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,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Мијовић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ru-RU"/>
              </w:rPr>
              <w:t>Б</w:t>
            </w:r>
            <w:r w:rsidRPr="00BF69FA">
              <w:rPr>
                <w:rFonts w:ascii="Arial Narrow" w:hAnsi="Arial Narrow"/>
                <w:sz w:val="20"/>
                <w:szCs w:val="20"/>
                <w:lang w:val="ru-RU"/>
              </w:rPr>
              <w:t>.</w:t>
            </w:r>
          </w:p>
        </w:tc>
        <w:tc>
          <w:tcPr>
            <w:tcW w:w="47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D1482B" w:rsidRDefault="00CF3EE3" w:rsidP="00C64E4D">
            <w:pPr>
              <w:pStyle w:val="Default"/>
              <w:rPr>
                <w:sz w:val="20"/>
                <w:szCs w:val="20"/>
                <w:lang w:val="sr-Cyrl-BA"/>
              </w:rPr>
            </w:pPr>
            <w:r w:rsidRPr="00D1482B">
              <w:rPr>
                <w:sz w:val="20"/>
                <w:szCs w:val="20"/>
                <w:lang w:val="ru-RU"/>
              </w:rPr>
              <w:t>Епидемиолошке студије. У: Јанковић С, ед. Епидемиологија. Фоча, Универзитет у Источном Сарајеву, Медицински факултет, 2011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8A4F7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2011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EE3" w:rsidRPr="007F5A3D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39-66</w:t>
            </w:r>
          </w:p>
        </w:tc>
      </w:tr>
      <w:tr w:rsidR="00CF3EE3" w:rsidRPr="0037103D" w:rsidTr="00C64E4D">
        <w:tc>
          <w:tcPr>
            <w:tcW w:w="9606" w:type="dxa"/>
            <w:gridSpan w:val="18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Допунска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литература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Аутор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/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</w:t>
            </w:r>
          </w:p>
        </w:tc>
        <w:tc>
          <w:tcPr>
            <w:tcW w:w="4796" w:type="dxa"/>
            <w:gridSpan w:val="9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Назив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публикације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издавач</w:t>
            </w:r>
          </w:p>
        </w:tc>
        <w:tc>
          <w:tcPr>
            <w:tcW w:w="990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30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Странице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(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од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-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до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)</w:t>
            </w: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c>
          <w:tcPr>
            <w:tcW w:w="2512" w:type="dxa"/>
            <w:gridSpan w:val="4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4796" w:type="dxa"/>
            <w:gridSpan w:val="9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990" w:type="dxa"/>
            <w:gridSpan w:val="3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308" w:type="dxa"/>
            <w:gridSpan w:val="2"/>
            <w:shd w:val="clear" w:color="auto" w:fill="auto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</w:tr>
      <w:tr w:rsidR="00CF3EE3" w:rsidRPr="0037103D" w:rsidTr="00C64E4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Обавезе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,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облици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провјере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знања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и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jc w:val="center"/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Врста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евалуације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рада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Предиспитне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обавезе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9D4180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Предавања,вјежбе                                                                          Активности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10%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с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ем</w:t>
            </w:r>
            <w:r>
              <w:rPr>
                <w:rFonts w:ascii="Arial Narrow" w:hAnsi="Arial Narrow"/>
                <w:sz w:val="20"/>
                <w:szCs w:val="20"/>
                <w:lang w:val="sr-Latn-CS"/>
              </w:rPr>
              <w:t xml:space="preserve">инарски 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37103D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студија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случаја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–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групни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рад</w:t>
            </w:r>
          </w:p>
        </w:tc>
        <w:tc>
          <w:tcPr>
            <w:tcW w:w="992" w:type="dxa"/>
            <w:gridSpan w:val="3"/>
            <w:vAlign w:val="center"/>
          </w:tcPr>
          <w:p w:rsidR="00CF3EE3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</w:t>
            </w:r>
          </w:p>
        </w:tc>
        <w:tc>
          <w:tcPr>
            <w:tcW w:w="1294" w:type="dxa"/>
            <w:vAlign w:val="center"/>
          </w:tcPr>
          <w:p w:rsidR="00CF3EE3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20%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6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Завршни</w:t>
            </w: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  <w:lang w:val="sr-Cyrl-BA"/>
              </w:rPr>
              <w:t>испит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CF3EE3" w:rsidRPr="00E3617C" w:rsidRDefault="00CF3EE3" w:rsidP="00C64E4D">
            <w:pPr>
              <w:jc w:val="right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писмении</w:t>
            </w:r>
          </w:p>
        </w:tc>
        <w:tc>
          <w:tcPr>
            <w:tcW w:w="992" w:type="dxa"/>
            <w:gridSpan w:val="3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CF3EE3" w:rsidRPr="006B25A9" w:rsidRDefault="00CF3EE3" w:rsidP="00C64E4D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>
              <w:rPr>
                <w:rFonts w:ascii="Arial Narrow" w:hAnsi="Arial Narrow"/>
                <w:sz w:val="20"/>
                <w:szCs w:val="20"/>
                <w:lang w:val="sr-Latn-CS"/>
              </w:rPr>
              <w:t>50%</w:t>
            </w:r>
          </w:p>
        </w:tc>
      </w:tr>
      <w:tr w:rsidR="00CF3EE3" w:rsidRPr="0037103D" w:rsidTr="00C64E4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CF3EE3" w:rsidRPr="0037103D" w:rsidRDefault="00CF3EE3" w:rsidP="00C64E4D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37103D">
              <w:rPr>
                <w:rFonts w:ascii="Arial Narrow" w:hAnsi="Arial Narrow"/>
                <w:sz w:val="20"/>
                <w:szCs w:val="20"/>
                <w:lang w:val="sr-Cyrl-BA"/>
              </w:rPr>
              <w:t>100 %</w:t>
            </w:r>
          </w:p>
        </w:tc>
      </w:tr>
      <w:tr w:rsidR="00CF3EE3" w:rsidRPr="0037103D" w:rsidTr="00C64E4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CF3EE3" w:rsidRPr="00686EE2" w:rsidRDefault="00CF3EE3" w:rsidP="00C64E4D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Датум</w:t>
            </w:r>
            <w:r w:rsidRPr="00686EE2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Arial Narrow" w:hAnsi="Arial Narrow"/>
                <w:b/>
                <w:sz w:val="20"/>
                <w:szCs w:val="20"/>
                <w:lang w:val="sr-Cyrl-BA"/>
              </w:rPr>
              <w:t>овјере</w:t>
            </w:r>
          </w:p>
        </w:tc>
        <w:tc>
          <w:tcPr>
            <w:tcW w:w="7938" w:type="dxa"/>
            <w:gridSpan w:val="16"/>
            <w:vAlign w:val="center"/>
          </w:tcPr>
          <w:p w:rsidR="00CF3EE3" w:rsidRPr="009D4180" w:rsidRDefault="00CF3EE3" w:rsidP="00C64E4D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35A7" w:rsidRPr="00C40C24" w:rsidRDefault="002435A7">
      <w:pPr>
        <w:rPr>
          <w:lang w:val="sr-Cyrl-RS"/>
        </w:rPr>
      </w:pPr>
      <w:bookmarkStart w:id="0" w:name="_GoBack"/>
      <w:bookmarkEnd w:id="0"/>
    </w:p>
    <w:sectPr w:rsidR="002435A7" w:rsidRPr="00C40C24" w:rsidSect="002435A7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47F" w:rsidRDefault="0078247F" w:rsidP="00CF3EE3">
      <w:r>
        <w:separator/>
      </w:r>
    </w:p>
  </w:endnote>
  <w:endnote w:type="continuationSeparator" w:id="0">
    <w:p w:rsidR="0078247F" w:rsidRDefault="0078247F" w:rsidP="00CF3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WenQuanYi Micro Hei">
    <w:altName w:val="Times New Roman"/>
    <w:charset w:val="00"/>
    <w:family w:val="roman"/>
    <w:pitch w:val="default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toneSerifITC-Medium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1549"/>
      <w:docPartObj>
        <w:docPartGallery w:val="Page Numbers (Bottom of Page)"/>
        <w:docPartUnique/>
      </w:docPartObj>
    </w:sdtPr>
    <w:sdtEndPr/>
    <w:sdtContent>
      <w:p w:rsidR="00CF3EE3" w:rsidRDefault="0078247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0C24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CF3EE3" w:rsidRDefault="00CF3E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47F" w:rsidRDefault="0078247F" w:rsidP="00CF3EE3">
      <w:r>
        <w:separator/>
      </w:r>
    </w:p>
  </w:footnote>
  <w:footnote w:type="continuationSeparator" w:id="0">
    <w:p w:rsidR="0078247F" w:rsidRDefault="0078247F" w:rsidP="00CF3EE3">
      <w:r>
        <w:continuationSeparator/>
      </w:r>
    </w:p>
  </w:footnote>
  <w:footnote w:id="1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2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3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4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5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6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7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8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9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10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Koeficijent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studentskog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opterećenja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>
        <w:rPr>
          <w:rFonts w:ascii="Arial Narrow" w:hAnsi="Arial Narrow" w:cs="Times New Roman"/>
          <w:sz w:val="16"/>
          <w:szCs w:val="16"/>
        </w:rPr>
        <w:t>se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računa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na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sljedeći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način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a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za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studijske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programe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koji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idu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na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licenciranje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ukupno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opterećenje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u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semestru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za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sve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predmete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ukupno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nastavno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opterećenje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V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u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semestru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za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sve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predmete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ukupno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nastavno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opterećenje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V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u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semestru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za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sve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predmete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Pogledati sadržaj obrasca i objašnjenje.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b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za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studijske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programe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koji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idu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na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licenciranje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potrebno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je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koristiti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sadržaj obrasca i objašnjenje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  <w:footnote w:id="11">
    <w:p w:rsidR="00CF3EE3" w:rsidRPr="00ED59F8" w:rsidRDefault="00CF3EE3" w:rsidP="00CF3EE3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 w:cs="Times New Roman"/>
          <w:sz w:val="16"/>
          <w:szCs w:val="16"/>
          <w:lang w:val="sr-Cyrl-BA"/>
        </w:rPr>
        <w:t>Коефицијент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студентског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>
        <w:rPr>
          <w:rFonts w:ascii="Arial Narrow" w:hAnsi="Arial Narrow" w:cs="Times New Roman"/>
          <w:sz w:val="16"/>
          <w:szCs w:val="16"/>
        </w:rPr>
        <w:t>се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сљедећи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CF3EE3" w:rsidRPr="00BB3616" w:rsidRDefault="00CF3EE3" w:rsidP="00CF3EE3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>
        <w:rPr>
          <w:rFonts w:ascii="Arial Narrow" w:hAnsi="Arial Narrow" w:cs="Times New Roman"/>
          <w:sz w:val="16"/>
          <w:szCs w:val="16"/>
        </w:rPr>
        <w:t>а</w:t>
      </w:r>
      <w:r w:rsidRPr="00ED59F8">
        <w:rPr>
          <w:rFonts w:ascii="Arial Narrow" w:hAnsi="Arial Narrow" w:cs="Times New Roman"/>
          <w:sz w:val="16"/>
          <w:szCs w:val="16"/>
        </w:rPr>
        <w:t xml:space="preserve">) </w:t>
      </w:r>
      <w:r>
        <w:rPr>
          <w:rFonts w:ascii="Arial Narrow" w:hAnsi="Arial Narrow" w:cs="Times New Roman"/>
          <w:sz w:val="16"/>
          <w:szCs w:val="16"/>
        </w:rPr>
        <w:t>за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студијске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програме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који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иду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на</w:t>
      </w:r>
      <w:r w:rsidRPr="00ED59F8">
        <w:rPr>
          <w:rFonts w:ascii="Arial Narrow" w:hAnsi="Arial Narrow" w:cs="Times New Roman"/>
          <w:sz w:val="16"/>
          <w:szCs w:val="16"/>
        </w:rPr>
        <w:t xml:space="preserve"> </w:t>
      </w:r>
      <w:r>
        <w:rPr>
          <w:rFonts w:ascii="Arial Narrow" w:hAnsi="Arial Narrow" w:cs="Times New Roman"/>
          <w:sz w:val="16"/>
          <w:szCs w:val="16"/>
        </w:rPr>
        <w:t>лиценцирање</w:t>
      </w:r>
      <w:r w:rsidRPr="00ED59F8">
        <w:rPr>
          <w:rFonts w:ascii="Arial Narrow" w:hAnsi="Arial Narrow" w:cs="Times New Roman"/>
          <w:sz w:val="16"/>
          <w:szCs w:val="16"/>
        </w:rPr>
        <w:t xml:space="preserve">: </w:t>
      </w:r>
      <w:r>
        <w:rPr>
          <w:rFonts w:ascii="Arial Narrow" w:hAnsi="Arial Narrow" w:cs="Times New Roman"/>
          <w:sz w:val="16"/>
          <w:szCs w:val="16"/>
          <w:lang w:val="sr-Latn-BA"/>
        </w:rPr>
        <w:t>С</w:t>
      </w:r>
      <w:r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900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)/ </w:t>
      </w:r>
      <w:r>
        <w:rPr>
          <w:rFonts w:ascii="Arial Narrow" w:hAnsi="Arial Narrow" w:cs="Times New Roman"/>
          <w:sz w:val="16"/>
          <w:szCs w:val="16"/>
          <w:lang w:val="sr-Cyrl-BA"/>
        </w:rPr>
        <w:t>укупно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наставно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оптерећење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+</w:t>
      </w:r>
      <w:r>
        <w:rPr>
          <w:rFonts w:ascii="Arial Narrow" w:hAnsi="Arial Narrow" w:cs="Times New Roman"/>
          <w:sz w:val="16"/>
          <w:szCs w:val="16"/>
          <w:lang w:val="sr-Cyrl-BA"/>
        </w:rPr>
        <w:t>В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у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све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предмете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_____ </w:t>
      </w:r>
      <w:r>
        <w:rPr>
          <w:rFonts w:ascii="Arial Narrow" w:hAnsi="Arial Narrow" w:cs="Times New Roman"/>
          <w:sz w:val="16"/>
          <w:szCs w:val="16"/>
          <w:lang w:val="sr-Latn-BA"/>
        </w:rPr>
        <w:t>х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CF3EE3" w:rsidRPr="00564658" w:rsidRDefault="00CF3EE3" w:rsidP="00CF3EE3">
      <w:pPr>
        <w:pStyle w:val="FootnoteText"/>
        <w:rPr>
          <w:sz w:val="16"/>
          <w:szCs w:val="16"/>
        </w:rPr>
      </w:pPr>
      <w:r>
        <w:rPr>
          <w:rFonts w:ascii="Arial Narrow" w:hAnsi="Arial Narrow" w:cs="Times New Roman"/>
          <w:sz w:val="16"/>
          <w:szCs w:val="16"/>
          <w:lang w:val="sr-Cyrl-BA"/>
        </w:rPr>
        <w:t>б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) </w:t>
      </w:r>
      <w:r>
        <w:rPr>
          <w:rFonts w:ascii="Arial Narrow" w:hAnsi="Arial Narrow" w:cs="Times New Roman"/>
          <w:sz w:val="16"/>
          <w:szCs w:val="16"/>
          <w:lang w:val="sr-Cyrl-BA"/>
        </w:rPr>
        <w:t>за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студијске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програме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који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иду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на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лиценцирање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потребно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је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користити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B356B"/>
    <w:multiLevelType w:val="hybridMultilevel"/>
    <w:tmpl w:val="0E9821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F36FE"/>
    <w:multiLevelType w:val="hybridMultilevel"/>
    <w:tmpl w:val="7E18CF22"/>
    <w:lvl w:ilvl="0" w:tplc="E40C1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C25F6"/>
    <w:multiLevelType w:val="hybridMultilevel"/>
    <w:tmpl w:val="0D7229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4B3CEE"/>
    <w:multiLevelType w:val="hybridMultilevel"/>
    <w:tmpl w:val="6DA01D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7154FC"/>
    <w:multiLevelType w:val="hybridMultilevel"/>
    <w:tmpl w:val="3B3CEF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132D0D"/>
    <w:multiLevelType w:val="hybridMultilevel"/>
    <w:tmpl w:val="E6AE3104"/>
    <w:lvl w:ilvl="0" w:tplc="E86ACC3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EF1500"/>
    <w:multiLevelType w:val="hybridMultilevel"/>
    <w:tmpl w:val="94BA4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382D2C"/>
    <w:multiLevelType w:val="hybridMultilevel"/>
    <w:tmpl w:val="369A44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1301D5"/>
    <w:multiLevelType w:val="hybridMultilevel"/>
    <w:tmpl w:val="E370D9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42BDF"/>
    <w:multiLevelType w:val="hybridMultilevel"/>
    <w:tmpl w:val="860AC46A"/>
    <w:lvl w:ilvl="0" w:tplc="BBB47C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553E7"/>
    <w:multiLevelType w:val="hybridMultilevel"/>
    <w:tmpl w:val="E4C27730"/>
    <w:lvl w:ilvl="0" w:tplc="F400352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4652A1"/>
    <w:multiLevelType w:val="hybridMultilevel"/>
    <w:tmpl w:val="83749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DA404B"/>
    <w:multiLevelType w:val="hybridMultilevel"/>
    <w:tmpl w:val="516E6A84"/>
    <w:lvl w:ilvl="0" w:tplc="E910BAB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1400DE"/>
    <w:multiLevelType w:val="hybridMultilevel"/>
    <w:tmpl w:val="A6186B9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2B5F83"/>
    <w:multiLevelType w:val="hybridMultilevel"/>
    <w:tmpl w:val="F146C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CF5607"/>
    <w:multiLevelType w:val="hybridMultilevel"/>
    <w:tmpl w:val="1A349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244744"/>
    <w:multiLevelType w:val="hybridMultilevel"/>
    <w:tmpl w:val="9FE6BB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A11DBA"/>
    <w:multiLevelType w:val="hybridMultilevel"/>
    <w:tmpl w:val="1B12D8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EE7E93"/>
    <w:multiLevelType w:val="hybridMultilevel"/>
    <w:tmpl w:val="59D472A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432808"/>
    <w:multiLevelType w:val="hybridMultilevel"/>
    <w:tmpl w:val="F034824E"/>
    <w:lvl w:ilvl="0" w:tplc="E40C1E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16742"/>
    <w:multiLevelType w:val="hybridMultilevel"/>
    <w:tmpl w:val="31447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6F3CA2"/>
    <w:multiLevelType w:val="hybridMultilevel"/>
    <w:tmpl w:val="92125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0"/>
  </w:num>
  <w:num w:numId="5">
    <w:abstractNumId w:val="2"/>
  </w:num>
  <w:num w:numId="6">
    <w:abstractNumId w:val="20"/>
  </w:num>
  <w:num w:numId="7">
    <w:abstractNumId w:val="9"/>
  </w:num>
  <w:num w:numId="8">
    <w:abstractNumId w:val="17"/>
  </w:num>
  <w:num w:numId="9">
    <w:abstractNumId w:val="14"/>
  </w:num>
  <w:num w:numId="10">
    <w:abstractNumId w:val="7"/>
  </w:num>
  <w:num w:numId="11">
    <w:abstractNumId w:val="16"/>
  </w:num>
  <w:num w:numId="12">
    <w:abstractNumId w:val="11"/>
  </w:num>
  <w:num w:numId="13">
    <w:abstractNumId w:val="21"/>
  </w:num>
  <w:num w:numId="14">
    <w:abstractNumId w:val="3"/>
  </w:num>
  <w:num w:numId="15">
    <w:abstractNumId w:val="6"/>
  </w:num>
  <w:num w:numId="16">
    <w:abstractNumId w:val="1"/>
  </w:num>
  <w:num w:numId="17">
    <w:abstractNumId w:val="19"/>
  </w:num>
  <w:num w:numId="18">
    <w:abstractNumId w:val="4"/>
  </w:num>
  <w:num w:numId="19">
    <w:abstractNumId w:val="18"/>
  </w:num>
  <w:num w:numId="20">
    <w:abstractNumId w:val="13"/>
  </w:num>
  <w:num w:numId="21">
    <w:abstractNumId w:val="5"/>
  </w:num>
  <w:num w:numId="22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EE3"/>
    <w:rsid w:val="00066239"/>
    <w:rsid w:val="002435A7"/>
    <w:rsid w:val="003372A2"/>
    <w:rsid w:val="0078247F"/>
    <w:rsid w:val="00C40C24"/>
    <w:rsid w:val="00CA6D96"/>
    <w:rsid w:val="00CF3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3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EE3"/>
    <w:pPr>
      <w:keepNext/>
      <w:jc w:val="center"/>
      <w:outlineLvl w:val="0"/>
    </w:pPr>
    <w:rPr>
      <w:b/>
      <w:bCs/>
      <w:sz w:val="28"/>
      <w:lang w:val="sr-Cyrl-C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F3EE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F3EE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F3EE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3EE3"/>
    <w:rPr>
      <w:rFonts w:ascii="Times New Roman" w:eastAsia="Times New Roman" w:hAnsi="Times New Roman" w:cs="Times New Roman"/>
      <w:b/>
      <w:bCs/>
      <w:sz w:val="28"/>
      <w:szCs w:val="24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F3EE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3EE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3EE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3E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3EE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E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EE3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F3EE3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CF3EE3"/>
    <w:pPr>
      <w:spacing w:before="120"/>
      <w:ind w:left="240"/>
    </w:pPr>
    <w:rPr>
      <w:rFonts w:asciiTheme="minorHAnsi" w:hAnsiTheme="minorHAnsi"/>
      <w:b/>
      <w:bCs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F3EE3"/>
    <w:pPr>
      <w:spacing w:before="120"/>
    </w:pPr>
    <w:rPr>
      <w:rFonts w:asciiTheme="minorHAnsi" w:hAnsiTheme="minorHAnsi"/>
      <w:b/>
      <w:bCs/>
      <w:i/>
      <w:iCs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F3EE3"/>
    <w:pPr>
      <w:ind w:left="480"/>
    </w:pPr>
    <w:rPr>
      <w:rFonts w:asciiTheme="minorHAnsi" w:hAnsiTheme="minorHAnsi"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CF3EE3"/>
    <w:pPr>
      <w:ind w:left="720"/>
    </w:pPr>
    <w:rPr>
      <w:rFonts w:asciiTheme="minorHAnsi" w:hAnsiTheme="minorHAnsi"/>
      <w:sz w:val="20"/>
      <w:szCs w:val="20"/>
    </w:rPr>
  </w:style>
  <w:style w:type="paragraph" w:styleId="ListParagraph">
    <w:name w:val="List Paragraph"/>
    <w:basedOn w:val="Normal"/>
    <w:uiPriority w:val="34"/>
    <w:qFormat/>
    <w:rsid w:val="00CF3EE3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CF3EE3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CF3EE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CF3E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F3EE3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CF3EE3"/>
    <w:pPr>
      <w:spacing w:after="0" w:line="240" w:lineRule="auto"/>
    </w:pPr>
    <w:rPr>
      <w:lang w:val="bs-Latn-B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3E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3EE3"/>
    <w:rPr>
      <w:rFonts w:asciiTheme="minorHAnsi" w:eastAsiaTheme="minorHAnsi" w:hAnsiTheme="minorHAnsi" w:cstheme="minorBidi"/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3EE3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semiHidden/>
    <w:unhideWhenUsed/>
    <w:rsid w:val="00CF3EE3"/>
    <w:rPr>
      <w:vertAlign w:val="superscript"/>
    </w:rPr>
  </w:style>
  <w:style w:type="paragraph" w:customStyle="1" w:styleId="Default">
    <w:name w:val="Default"/>
    <w:rsid w:val="00CF3EE3"/>
    <w:pPr>
      <w:autoSpaceDE w:val="0"/>
      <w:autoSpaceDN w:val="0"/>
      <w:adjustRightInd w:val="0"/>
      <w:spacing w:after="0" w:line="240" w:lineRule="auto"/>
    </w:pPr>
    <w:rPr>
      <w:rFonts w:ascii="Arial Narrow" w:eastAsia="Times New Roman" w:hAnsi="Arial Narrow" w:cs="Arial Narrow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CF3EE3"/>
  </w:style>
  <w:style w:type="character" w:styleId="Emphasis">
    <w:name w:val="Emphasis"/>
    <w:basedOn w:val="DefaultParagraphFont"/>
    <w:uiPriority w:val="20"/>
    <w:qFormat/>
    <w:rsid w:val="00CF3EE3"/>
    <w:rPr>
      <w:i/>
      <w:iCs/>
    </w:rPr>
  </w:style>
  <w:style w:type="paragraph" w:customStyle="1" w:styleId="CM4">
    <w:name w:val="CM4"/>
    <w:basedOn w:val="Normal"/>
    <w:next w:val="Normal"/>
    <w:uiPriority w:val="99"/>
    <w:rsid w:val="00CF3EE3"/>
    <w:pPr>
      <w:autoSpaceDE w:val="0"/>
      <w:autoSpaceDN w:val="0"/>
      <w:adjustRightInd w:val="0"/>
    </w:pPr>
    <w:rPr>
      <w:rFonts w:ascii="EUAlbertina" w:eastAsia="Calibri" w:hAnsi="EUAlbertina"/>
    </w:rPr>
  </w:style>
  <w:style w:type="paragraph" w:customStyle="1" w:styleId="TableContents">
    <w:name w:val="Table Contents"/>
    <w:basedOn w:val="Normal"/>
    <w:rsid w:val="00CF3EE3"/>
    <w:pPr>
      <w:suppressLineNumbers/>
      <w:suppressAutoHyphens/>
      <w:spacing w:after="200" w:line="276" w:lineRule="auto"/>
    </w:pPr>
    <w:rPr>
      <w:rFonts w:ascii="Cambria" w:eastAsia="WenQuanYi Micro Hei" w:hAnsi="Cambria" w:cs="Cambria"/>
      <w:color w:val="00000A"/>
      <w:lang w:val="en-GB"/>
    </w:rPr>
  </w:style>
  <w:style w:type="paragraph" w:styleId="BodyText">
    <w:name w:val="Body Text"/>
    <w:basedOn w:val="Normal"/>
    <w:link w:val="BodyTextChar"/>
    <w:rsid w:val="00CF3EE3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CF3EE3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oecd.org/els/health-systems/health-care-quality-indicators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22</Pages>
  <Words>6898</Words>
  <Characters>39323</Characters>
  <Application>Microsoft Office Word</Application>
  <DocSecurity>0</DocSecurity>
  <Lines>327</Lines>
  <Paragraphs>92</Paragraphs>
  <ScaleCrop>false</ScaleCrop>
  <Company/>
  <LinksUpToDate>false</LinksUpToDate>
  <CharactersWithSpaces>46129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4</cp:revision>
  <dcterms:created xsi:type="dcterms:W3CDTF">2019-08-28T08:15:00Z</dcterms:created>
  <dcterms:modified xsi:type="dcterms:W3CDTF">2021-03-29T12:54:00Z</dcterms:modified>
</cp:coreProperties>
</file>