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A3F90" w:rsidRPr="007A3F90" w:rsidTr="000D5B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BEB3FBB" wp14:editId="0AF8E10C">
                  <wp:extent cx="742950" cy="742950"/>
                  <wp:effectExtent l="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8DE436F" wp14:editId="51CDA408">
                  <wp:extent cx="765740" cy="730231"/>
                  <wp:effectExtent l="0" t="0" r="0" b="0"/>
                  <wp:docPr id="7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A3F90" w:rsidRPr="007A3F90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III-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КЛИНИЧКА 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ПРОПЕДЕВТИКА</w:t>
            </w:r>
          </w:p>
        </w:tc>
      </w:tr>
      <w:tr w:rsidR="007A3F90" w:rsidRPr="007A3F90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медицину, Медицински факултет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7A3F90" w:rsidRPr="007A3F90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3F90" w:rsidRPr="007A3F90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3F90" w:rsidRPr="007A3F90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МЕ-04-1-027-6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7A3F90" w:rsidRPr="007A3F9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7A3F90">
              <w:rPr>
                <w:rFonts w:ascii="Arial Narrow" w:hAnsi="Arial Narrow" w:cs="Times New Roman"/>
                <w:strike/>
                <w:sz w:val="20"/>
                <w:szCs w:val="20"/>
                <w:lang w:val="sr-Cyrl-CS"/>
              </w:rPr>
              <w:t xml:space="preserve">проф. др Јелена Станић, </w:t>
            </w:r>
            <w:r w:rsidRPr="007A3F90">
              <w:rPr>
                <w:rFonts w:ascii="Arial Narrow" w:hAnsi="Arial Narrow" w:cs="Times New Roman"/>
                <w:strike/>
                <w:sz w:val="20"/>
                <w:szCs w:val="20"/>
              </w:rPr>
              <w:t xml:space="preserve">редовни </w:t>
            </w:r>
            <w:r w:rsidRPr="007A3F90">
              <w:rPr>
                <w:rFonts w:ascii="Arial Narrow" w:hAnsi="Arial Narrow" w:cs="Times New Roman"/>
                <w:strike/>
                <w:sz w:val="20"/>
                <w:szCs w:val="20"/>
                <w:lang w:val="sr-Cyrl-CS"/>
              </w:rPr>
              <w:t>професор;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проф.др 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Дејан </w:t>
            </w:r>
            <w:r w:rsidRPr="007A3F9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Боко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њић, редовни прифесор; доц. др Маријана Ковачевић, доцент;</w:t>
            </w:r>
            <w:r w:rsidRPr="007A3F90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 xml:space="preserve"> доц. др </w:t>
            </w:r>
            <w:r w:rsidRPr="007A3F90">
              <w:rPr>
                <w:rFonts w:ascii="Arial Narrow" w:eastAsia="Calibri" w:hAnsi="Arial Narrow" w:cs="Times New Roman"/>
                <w:color w:val="222222"/>
                <w:sz w:val="20"/>
                <w:szCs w:val="20"/>
                <w:lang w:val="sr-Latn-CS"/>
              </w:rPr>
              <w:t>Биљана Милинковић, доцент,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доц.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др Верица Продановић, доцент; доц,. др Мирјана Златковић Швенда, доцент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RS"/>
              </w:rPr>
              <w:t>;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доц.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др Јелена Владичић Машић, доцент</w:t>
            </w:r>
          </w:p>
        </w:tc>
      </w:tr>
      <w:tr w:rsidR="007A3F90" w:rsidRPr="007A3F90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7A3F90" w:rsidRPr="007A3F90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A3F9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A3F9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A3F90" w:rsidRPr="007A3F90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A3F9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A3F90" w:rsidRPr="007A3F90" w:rsidTr="000D5B7E">
        <w:tc>
          <w:tcPr>
            <w:tcW w:w="1242" w:type="dxa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A3F90" w:rsidRPr="007A3F90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</w:tr>
      <w:tr w:rsidR="007A3F90" w:rsidRPr="007A3F90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105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>105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7A3F90">
              <w:rPr>
                <w:rFonts w:ascii="Arial Narrow" w:eastAsia="Calibri" w:hAnsi="Arial Narrow"/>
                <w:sz w:val="20"/>
                <w:szCs w:val="20"/>
              </w:rPr>
              <w:t xml:space="preserve">210 </w:t>
            </w:r>
            <w:r w:rsidRPr="007A3F9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7A3F90" w:rsidRPr="007A3F9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A3F90" w:rsidRPr="007A3F90" w:rsidRDefault="007A3F90" w:rsidP="00DC0C6C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Arial"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Студенти стичу вјештине узимања анамнезе </w:t>
            </w:r>
          </w:p>
          <w:p w:rsidR="007A3F90" w:rsidRPr="007A3F90" w:rsidRDefault="007A3F90" w:rsidP="00DC0C6C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Arial"/>
                <w:sz w:val="20"/>
                <w:szCs w:val="20"/>
                <w:lang w:val="sr-Cyrl-CS"/>
              </w:rPr>
              <w:t>Студенти стичу вјештине физичког прегледа болесника</w:t>
            </w:r>
          </w:p>
          <w:p w:rsidR="007A3F90" w:rsidRPr="007A3F90" w:rsidRDefault="007A3F90" w:rsidP="00DC0C6C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Arial"/>
                <w:sz w:val="20"/>
                <w:szCs w:val="20"/>
                <w:lang w:val="sr-Cyrl-CS"/>
              </w:rPr>
              <w:t>Упознају са начинима прављења дијагностичког алгоритма</w:t>
            </w:r>
          </w:p>
          <w:p w:rsidR="007A3F90" w:rsidRPr="007A3F90" w:rsidRDefault="007A3F90" w:rsidP="00DC0C6C">
            <w:pPr>
              <w:numPr>
                <w:ilvl w:val="0"/>
                <w:numId w:val="2"/>
              </w:numPr>
              <w:contextualSpacing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Arial"/>
                <w:sz w:val="20"/>
                <w:szCs w:val="20"/>
                <w:lang w:val="sr-Cyrl-CS"/>
              </w:rPr>
              <w:t>Упознају са начинима прављења терапијског алгоритма</w:t>
            </w:r>
          </w:p>
          <w:p w:rsidR="007A3F90" w:rsidRPr="007A3F90" w:rsidRDefault="007A3F90" w:rsidP="00DC0C6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Услов за полагање испита: сви положени испити из предходне године </w:t>
            </w:r>
            <w:r w:rsidRPr="007A3F90">
              <w:rPr>
                <w:rFonts w:ascii="Arial Narrow" w:hAnsi="Arial Narrow"/>
                <w:sz w:val="20"/>
                <w:szCs w:val="20"/>
              </w:rPr>
              <w:t>студија</w:t>
            </w:r>
          </w:p>
        </w:tc>
      </w:tr>
      <w:tr w:rsidR="007A3F90" w:rsidRPr="007A3F90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 за реализацију облика наставе)</w:t>
            </w:r>
          </w:p>
        </w:tc>
      </w:tr>
      <w:tr w:rsidR="007A3F90" w:rsidRPr="007A3F90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</w:t>
            </w:r>
            <w:r w:rsidRPr="007A3F90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Pr="007A3F9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давања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1. Уводни час.</w:t>
            </w:r>
          </w:p>
          <w:p w:rsidR="00DC0C6C" w:rsidRPr="00DC0C6C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 Пропедевтика као медицинска дисциплина. Принципи рада љекара, љекарска етика. појам здравља и болести. (1 час)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2.Анамнеза. Методологија прикупљања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података о симптомима 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болести. Медицинска документација (1 час) 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3. Објективни (физикални) преглед болесника</w:t>
            </w:r>
            <w:r w:rsidRPr="007A3F90">
              <w:rPr>
                <w:rFonts w:ascii="Arial Narrow" w:hAnsi="Arial Narrow"/>
                <w:b/>
                <w:sz w:val="20"/>
                <w:szCs w:val="20"/>
              </w:rPr>
              <w:t>.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Методологија прикупљања знакова болести. општа инспекција. </w:t>
            </w:r>
            <w:r w:rsidRPr="007A3F90">
              <w:rPr>
                <w:rFonts w:ascii="Arial Narrow" w:hAnsi="Arial Narrow"/>
                <w:sz w:val="20"/>
                <w:szCs w:val="20"/>
              </w:rPr>
              <w:t>(</w:t>
            </w:r>
            <w:r w:rsidRPr="007A3F90"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DC0C6C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Физички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главе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врата</w:t>
            </w:r>
            <w:proofErr w:type="spellEnd"/>
            <w:proofErr w:type="gramStart"/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7A3F90">
              <w:rPr>
                <w:rFonts w:ascii="Arial Narrow" w:hAnsi="Arial Narrow"/>
                <w:sz w:val="20"/>
                <w:szCs w:val="20"/>
              </w:rPr>
              <w:t>(</w:t>
            </w:r>
            <w:proofErr w:type="gramEnd"/>
            <w:r w:rsidRPr="007A3F90"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4.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грудног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коша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дојки </w:t>
            </w:r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дисање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инспекција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палпација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перкусија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аускултација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>-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нормалан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налаз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5.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дисање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>-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патолошки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налаз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а)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Пропедевтика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органа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за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дисање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: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симптоми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знаци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Допунска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испитивања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>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6.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срца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великих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крвних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судова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инспекција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палпација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аускултација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кардиоваскуларног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система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пулс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>-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нормални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налази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(2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7.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Инспекција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палпација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акускултација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кардиоваскуларног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система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великих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крвних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судова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пулс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>-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патолошки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налази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. (2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Пропедевтика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срца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крвних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судова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: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симптоми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знаци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болести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допунска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испитивања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-екг</w:t>
            </w:r>
            <w:r w:rsidRPr="007A3F90">
              <w:rPr>
                <w:rFonts w:ascii="Arial Narrow" w:hAnsi="Arial Narrow"/>
                <w:sz w:val="20"/>
                <w:szCs w:val="20"/>
              </w:rPr>
              <w:t>. (</w:t>
            </w:r>
            <w:r w:rsidRPr="007A3F90">
              <w:rPr>
                <w:rFonts w:ascii="Arial Narrow" w:hAnsi="Arial Narrow"/>
                <w:sz w:val="20"/>
                <w:szCs w:val="20"/>
                <w:lang w:val="sr-Latn-CS"/>
              </w:rPr>
              <w:t>1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час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8.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Објективни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физикални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7A3F90">
              <w:rPr>
                <w:rFonts w:ascii="Arial Narrow" w:hAnsi="Arial Narrow"/>
                <w:sz w:val="20"/>
                <w:szCs w:val="20"/>
                <w:lang w:val="fr-FR"/>
              </w:rPr>
              <w:t>преглед</w:t>
            </w:r>
            <w:proofErr w:type="spellEnd"/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3F90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абдоменa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инспекција, аускулатација, перкусија, палпација, сукусија) (</w:t>
            </w:r>
            <w:r w:rsidRPr="007A3F90">
              <w:rPr>
                <w:rFonts w:ascii="Arial Narrow" w:hAnsi="Arial Narrow"/>
                <w:sz w:val="20"/>
                <w:szCs w:val="20"/>
                <w:lang w:val="sr-Latn-CS"/>
              </w:rPr>
              <w:t>2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час) </w:t>
            </w:r>
          </w:p>
          <w:p w:rsidR="007A3F90" w:rsidRPr="007A3F90" w:rsidRDefault="007A3F90" w:rsidP="00DC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</w:pP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9.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Пропедевтика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органа</w:t>
            </w:r>
            <w:proofErr w:type="spellEnd"/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sr-Latn-CS"/>
              </w:rPr>
              <w:t xml:space="preserve"> </w:t>
            </w:r>
            <w:proofErr w:type="gramStart"/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sr-Latn-CS"/>
              </w:rPr>
              <w:t xml:space="preserve">абдоменa </w:t>
            </w: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:</w:t>
            </w:r>
            <w:proofErr w:type="gram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симптоми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болести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знаци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болести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допунска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>испитивања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(1 </w:t>
            </w: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sr-Cyrl-CS"/>
              </w:rPr>
              <w:t>час</w:t>
            </w: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fr-FR"/>
              </w:rPr>
              <w:t xml:space="preserve"> </w:t>
            </w: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Пропедевтика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бубрега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мокраћних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путева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симптоми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болести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знаци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болести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допунска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испитивања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. (</w:t>
            </w: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sr-Cyrl-CS"/>
              </w:rPr>
              <w:t>1</w:t>
            </w: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час</w:t>
            </w:r>
            <w:proofErr w:type="spellEnd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 xml:space="preserve"> )</w:t>
            </w:r>
          </w:p>
          <w:p w:rsidR="007A3F90" w:rsidRPr="007A3F90" w:rsidRDefault="007A3F90" w:rsidP="00DC0C6C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10. Објективни преглед ЛМС. 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Пропедевтика органа за кретање: симптоми болести, знаци болести. допунска испитивања. (2 часа)</w:t>
            </w:r>
          </w:p>
          <w:p w:rsidR="007A3F90" w:rsidRPr="007A3F90" w:rsidRDefault="007A3F90" w:rsidP="00DC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276" w:lineRule="auto"/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en-US"/>
              </w:rPr>
            </w:pPr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sr-Cyrl-CS"/>
              </w:rPr>
              <w:t>11.</w:t>
            </w:r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Анамнеза</w:t>
            </w:r>
            <w:proofErr w:type="spellEnd"/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 xml:space="preserve"> и физикални преглед у педијатријској популацији (2 часа)</w:t>
            </w:r>
          </w:p>
          <w:p w:rsidR="007A3F90" w:rsidRPr="007A3F90" w:rsidRDefault="007A3F90" w:rsidP="00DC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276" w:lineRule="auto"/>
              <w:rPr>
                <w:rFonts w:ascii="Arial Narrow" w:eastAsia="Times New Roman" w:hAnsi="Arial Narrow" w:cstheme="minorHAnsi"/>
                <w:color w:val="222222"/>
                <w:sz w:val="20"/>
                <w:szCs w:val="20"/>
              </w:rPr>
            </w:pP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>1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</w:rPr>
              <w:t>2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>. Преглед новорођенчади (2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  <w:lang w:val="sr-Latn-CS"/>
              </w:rPr>
              <w:t xml:space="preserve"> часа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 xml:space="preserve"> )</w:t>
            </w:r>
          </w:p>
          <w:p w:rsidR="007A3F90" w:rsidRPr="007A3F90" w:rsidRDefault="007A3F90" w:rsidP="00DC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276" w:lineRule="auto"/>
              <w:rPr>
                <w:rFonts w:ascii="Arial Narrow" w:eastAsia="Times New Roman" w:hAnsi="Arial Narrow" w:cstheme="minorHAnsi"/>
                <w:color w:val="222222"/>
                <w:sz w:val="20"/>
                <w:szCs w:val="20"/>
              </w:rPr>
            </w:pP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</w:rPr>
              <w:t>13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>. Преглед главе и врата (2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  <w:lang w:val="sr-Latn-CS"/>
              </w:rPr>
              <w:t xml:space="preserve"> часа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>)</w:t>
            </w:r>
          </w:p>
          <w:p w:rsidR="007A3F90" w:rsidRPr="007A3F90" w:rsidRDefault="007A3F90" w:rsidP="00DC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276" w:lineRule="auto"/>
              <w:rPr>
                <w:rFonts w:ascii="Arial Narrow" w:eastAsia="Times New Roman" w:hAnsi="Arial Narrow" w:cstheme="minorHAnsi"/>
                <w:color w:val="222222"/>
                <w:sz w:val="20"/>
                <w:szCs w:val="20"/>
              </w:rPr>
            </w:pP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>1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</w:rPr>
              <w:t>4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>. Преглед срца и плућа (2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  <w:lang w:val="sr-Latn-CS"/>
              </w:rPr>
              <w:t xml:space="preserve"> часа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 xml:space="preserve"> )</w:t>
            </w:r>
          </w:p>
          <w:p w:rsidR="007A3F90" w:rsidRPr="007A3F90" w:rsidRDefault="007A3F90" w:rsidP="00DC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line="276" w:lineRule="auto"/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en-US"/>
              </w:rPr>
            </w:pP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</w:rPr>
              <w:t>15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>. Неуролошки преглед детета (2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  <w:lang w:val="sr-Latn-CS"/>
              </w:rPr>
              <w:t xml:space="preserve"> часа</w:t>
            </w:r>
            <w:r w:rsidRPr="007A3F90">
              <w:rPr>
                <w:rFonts w:ascii="Arial Narrow" w:eastAsia="Times New Roman" w:hAnsi="Arial Narrow" w:cstheme="minorHAnsi"/>
                <w:color w:val="222222"/>
                <w:sz w:val="20"/>
                <w:szCs w:val="20"/>
                <w:lang w:val="sr-Latn-CS"/>
              </w:rPr>
              <w:t xml:space="preserve"> 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</w:p>
          <w:p w:rsidR="007A3F90" w:rsidRPr="007A3F90" w:rsidRDefault="007A3F90" w:rsidP="00DC0C6C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1. Анамнеза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Главне тегобе, садашња болест, опште појаве. Симптоми органа за дисање. симптоми кардиоваскуларног система. симптоми органа за варење. симптоми мокраћно полних органа. слмптоми ми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7A3F90">
              <w:rPr>
                <w:rFonts w:ascii="Arial Narrow" w:hAnsi="Arial Narrow"/>
                <w:sz w:val="20"/>
                <w:szCs w:val="20"/>
              </w:rPr>
              <w:t>ићног и коштано-зглобног система. Лична анамнеза, породи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7A3F90">
              <w:rPr>
                <w:rFonts w:ascii="Arial Narrow" w:hAnsi="Arial Narrow"/>
                <w:sz w:val="20"/>
                <w:szCs w:val="20"/>
              </w:rPr>
              <w:t>на анамнеза и социјално-епидемиолашки падаци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час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7A3F90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 xml:space="preserve"> 2. Општи преглед  болесника.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Висина, тјелесна тежина. израчунавање индекса телесне тежине, симетрија грађе тела, мускулатура, каза, паткожно ткива, лимфне жлијезде, телесна температура, дисање и психичко стање балесника.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часова)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 xml:space="preserve"> 3. Преглед главе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Облик лабање, кoсматост главе и лица, перкусија главе, палпација главе. Преглед лица.  </w:t>
            </w:r>
          </w:p>
          <w:p w:rsidR="007A3F90" w:rsidRPr="007A3F90" w:rsidRDefault="007A3F90" w:rsidP="00DC0C6C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Преглед очију: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преглед капака, покретљивост булбуса, преглед коњунктива, склера, зеница (реакција на светлост и акомадацију), </w:t>
            </w:r>
          </w:p>
          <w:p w:rsidR="007A3F90" w:rsidRPr="007A3F90" w:rsidRDefault="007A3F90" w:rsidP="00DC0C6C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Преглед носа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: стање септума, проходност носних хадника. </w:t>
            </w:r>
          </w:p>
          <w:p w:rsidR="007A3F90" w:rsidRPr="007A3F90" w:rsidRDefault="007A3F90" w:rsidP="00DC0C6C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Преглед уста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. Боја усница, преглед десни и језика, непеаних лукова, тонзила и ждрела. </w:t>
            </w:r>
          </w:p>
          <w:p w:rsidR="007A3F90" w:rsidRPr="007A3F90" w:rsidRDefault="007A3F90" w:rsidP="00DC0C6C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Преглед ушију</w:t>
            </w:r>
            <w:r w:rsidRPr="007A3F90">
              <w:rPr>
                <w:rFonts w:ascii="Arial Narrow" w:hAnsi="Arial Narrow"/>
                <w:sz w:val="20"/>
                <w:szCs w:val="20"/>
              </w:rPr>
              <w:t>. Осетљивост  мастоидног дијела, грубо испитивање чула слуха.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 </w:t>
            </w:r>
            <w:r w:rsidRPr="007A3F90">
              <w:rPr>
                <w:rFonts w:ascii="Arial Narrow" w:hAnsi="Arial Narrow"/>
                <w:sz w:val="20"/>
                <w:szCs w:val="20"/>
              </w:rPr>
              <w:t>ча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са</w:t>
            </w:r>
            <w:r w:rsidRPr="007A3F90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7A3F90" w:rsidRPr="007A3F90" w:rsidRDefault="007A3F90" w:rsidP="00DC0C6C">
            <w:pPr>
              <w:spacing w:before="60"/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 xml:space="preserve"> 4. Преглед врата</w:t>
            </w:r>
            <w:r w:rsidRPr="007A3F90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 Облик врата, активна и пасивна покретљивост, инспекција артеријских и венских судова врата, палпација штитасте жлиезде, палпација лимфних жлијезда врата.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2 часа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5. Преглед грудног коша и кичменог стуба</w:t>
            </w:r>
            <w:r w:rsidRPr="007A3F90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 Инспекција симетричности и облика грудног коша. инспекција, палпација и перкусија кичменог стуба и грудне кости. инспекција међуребарних простора и епигастријума. респираторна покретљивост хемиторакса и палпација фремитуса, преглед дојки.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1</w:t>
            </w:r>
            <w:r w:rsidRPr="007A3F90">
              <w:rPr>
                <w:rFonts w:ascii="Arial Narrow" w:hAnsi="Arial Narrow"/>
                <w:sz w:val="20"/>
                <w:szCs w:val="20"/>
              </w:rPr>
              <w:t>ча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6, Преглед плу</w:t>
            </w:r>
            <w:r w:rsidRPr="007A3F9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ћ</w:t>
            </w:r>
            <w:r w:rsidRPr="007A3F90">
              <w:rPr>
                <w:rFonts w:ascii="Arial Narrow" w:hAnsi="Arial Narrow"/>
                <w:b/>
                <w:sz w:val="20"/>
                <w:szCs w:val="20"/>
              </w:rPr>
              <w:t>а.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Перкусија-грани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7A3F90">
              <w:rPr>
                <w:rFonts w:ascii="Arial Narrow" w:hAnsi="Arial Narrow"/>
                <w:sz w:val="20"/>
                <w:szCs w:val="20"/>
              </w:rPr>
              <w:t>на, топографска и упоредна. специфичност перкуторног налаза код инфилтративних болести плућа и излива у плућној марамици.(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 </w:t>
            </w:r>
            <w:r w:rsidRPr="007A3F90">
              <w:rPr>
                <w:rFonts w:ascii="Arial Narrow" w:hAnsi="Arial Narrow"/>
                <w:sz w:val="20"/>
                <w:szCs w:val="20"/>
              </w:rPr>
              <w:t>час)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3F90">
              <w:rPr>
                <w:rFonts w:ascii="Arial Narrow" w:hAnsi="Arial Narrow"/>
                <w:b/>
                <w:sz w:val="20"/>
                <w:szCs w:val="20"/>
              </w:rPr>
              <w:t>7. Преглед плућа</w:t>
            </w:r>
            <w:r w:rsidRPr="007A3F90">
              <w:rPr>
                <w:rFonts w:ascii="Arial Narrow" w:hAnsi="Arial Narrow"/>
                <w:sz w:val="20"/>
                <w:szCs w:val="20"/>
              </w:rPr>
              <w:t>. Аускултација, нормалан дисајни шум, патолошки дисајни шум, појава пропратних шумова (континуирани и дисконтинуирани попратни звуци), плеурални тареж и плеурално шкрипање.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3 </w:t>
            </w:r>
            <w:r w:rsidRPr="007A3F90">
              <w:rPr>
                <w:rFonts w:ascii="Arial Narrow" w:hAnsi="Arial Narrow"/>
                <w:sz w:val="20"/>
                <w:szCs w:val="20"/>
              </w:rPr>
              <w:t>часа)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 xml:space="preserve"> 8. Преглед срца и крвних судова.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Палпација периферних пулсева и карактеристике истих. мерење артеријског крвног притиска и мерење централног  венског притиска. инспекција предсрчаног предела. палпација иктуса: локализација, величина и јачина, треперење (трил), време јављања и локализација. перкусија срца.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 </w:t>
            </w:r>
            <w:r w:rsidRPr="007A3F90">
              <w:rPr>
                <w:rFonts w:ascii="Arial Narrow" w:hAnsi="Arial Narrow"/>
                <w:sz w:val="20"/>
                <w:szCs w:val="20"/>
              </w:rPr>
              <w:t>час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7A3F90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 xml:space="preserve"> 9. Аускултација срца.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 Ритам срчан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7A3F90">
              <w:rPr>
                <w:rFonts w:ascii="Arial Narrow" w:hAnsi="Arial Narrow"/>
                <w:sz w:val="20"/>
                <w:szCs w:val="20"/>
              </w:rPr>
              <w:t>х контракција (број и минути), срчани тонови, појава додатних тонова, галоп, налаз шумова: време јављања, карактер, интензитет, пунктум максимум, правци пропагације.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 </w:t>
            </w:r>
            <w:r w:rsidRPr="007A3F90">
              <w:rPr>
                <w:rFonts w:ascii="Arial Narrow" w:hAnsi="Arial Narrow"/>
                <w:sz w:val="20"/>
                <w:szCs w:val="20"/>
              </w:rPr>
              <w:t>ч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ас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а)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10. Преглед трбуха.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 Положај трбушног зида, инспекција коже, трбушни рефлекси.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lastRenderedPageBreak/>
              <w:t>палпација-површна и дубока са одређивањем специфичности осетљивих тачака. Перкусија-присуство слободне течности, метеоризам. Аускултација-перисталтике и шумава абдоминалне аорте.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2 часа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11. Преглед јетре и слезине.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Одређивање положаја истих у односу на ребарни лук и мерење величине у центиметрима. конзистенција, болна осетљивост, стање површине и ивице.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 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часа)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>12. Преглед урогениталног система.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>Перкусија бубрезних ложа. лумбални контакт. палпација предела уретела.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 </w:t>
            </w:r>
            <w:r w:rsidRPr="007A3F90">
              <w:rPr>
                <w:rFonts w:ascii="Arial Narrow" w:hAnsi="Arial Narrow"/>
                <w:sz w:val="20"/>
                <w:szCs w:val="20"/>
              </w:rPr>
              <w:t>ча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7A3F90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</w:rPr>
              <w:t xml:space="preserve">13. Преглед </w:t>
            </w:r>
            <w:r w:rsidRPr="007A3F9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локомоторног </w:t>
            </w:r>
            <w:r w:rsidRPr="007A3F90">
              <w:rPr>
                <w:rFonts w:ascii="Arial Narrow" w:hAnsi="Arial Narrow"/>
                <w:b/>
                <w:sz w:val="20"/>
                <w:szCs w:val="20"/>
              </w:rPr>
              <w:t xml:space="preserve"> система.</w:t>
            </w:r>
          </w:p>
          <w:p w:rsidR="007A3F90" w:rsidRPr="007A3F90" w:rsidRDefault="007A3F90" w:rsidP="00DC0C6C">
            <w:pPr>
              <w:rPr>
                <w:rFonts w:ascii="Arial Narrow" w:hAnsi="Arial Narrow"/>
                <w:sz w:val="20"/>
                <w:szCs w:val="20"/>
              </w:rPr>
            </w:pPr>
            <w:r w:rsidRPr="007A3F90">
              <w:rPr>
                <w:rFonts w:ascii="Arial Narrow" w:hAnsi="Arial Narrow"/>
                <w:sz w:val="20"/>
                <w:szCs w:val="20"/>
              </w:rPr>
              <w:t xml:space="preserve"> Испитивање физиолошких рефлекса.налаз патолошких рефлекса и покрета.поремећај у равнотежи и ходу болесника. (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 </w:t>
            </w:r>
            <w:r w:rsidRPr="007A3F90">
              <w:rPr>
                <w:rFonts w:ascii="Arial Narrow" w:hAnsi="Arial Narrow"/>
                <w:sz w:val="20"/>
                <w:szCs w:val="20"/>
              </w:rPr>
              <w:t>час</w:t>
            </w:r>
            <w:r w:rsidRPr="007A3F90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7A3F90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7A3F90" w:rsidRPr="007A3F90" w:rsidRDefault="007A3F90" w:rsidP="00DC0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15" w:lineRule="atLeast"/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en-US"/>
              </w:rPr>
            </w:pPr>
            <w:r w:rsidRPr="007A3F90">
              <w:rPr>
                <w:rFonts w:ascii="Arial Narrow" w:eastAsia="Times New Roman" w:hAnsi="Arial Narrow" w:cs="Courier New"/>
                <w:b/>
                <w:sz w:val="20"/>
                <w:szCs w:val="20"/>
                <w:lang w:val="sr-Cyrl-CS"/>
              </w:rPr>
              <w:t>14.</w:t>
            </w:r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sr-Latn-CS"/>
              </w:rPr>
              <w:t xml:space="preserve"> </w:t>
            </w:r>
            <w:r w:rsidRPr="007A3F90">
              <w:rPr>
                <w:rFonts w:ascii="Arial Narrow" w:eastAsia="Times New Roman" w:hAnsi="Arial Narrow" w:cs="Courier New"/>
                <w:b/>
                <w:color w:val="222222"/>
                <w:sz w:val="20"/>
                <w:szCs w:val="20"/>
                <w:lang w:val="sr-Latn-CS"/>
              </w:rPr>
              <w:t>Педијатрија:</w:t>
            </w:r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sr-Latn-CS"/>
              </w:rPr>
              <w:t xml:space="preserve"> Методе 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преглед</w:t>
            </w:r>
            <w:proofErr w:type="spellEnd"/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sr-Latn-CS"/>
              </w:rPr>
              <w:t>a (</w:t>
            </w:r>
            <w:proofErr w:type="spellStart"/>
            <w:r w:rsidRPr="007A3F90">
              <w:rPr>
                <w:rFonts w:ascii="Arial Narrow" w:eastAsia="Times New Roman" w:hAnsi="Arial Narrow" w:cs="Courier New"/>
                <w:sz w:val="20"/>
                <w:szCs w:val="20"/>
                <w:lang w:val="en-US"/>
              </w:rPr>
              <w:t>инспекција</w:t>
            </w:r>
            <w:proofErr w:type="spellEnd"/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sr-Latn-CS"/>
              </w:rPr>
              <w:t>, палпација, перкусије и аускултацијa</w:t>
            </w:r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en-US"/>
              </w:rPr>
              <w:t xml:space="preserve">) (3 </w:t>
            </w:r>
            <w:proofErr w:type="spellStart"/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en-US"/>
              </w:rPr>
              <w:t>часа</w:t>
            </w:r>
            <w:proofErr w:type="spellEnd"/>
            <w:r w:rsidRPr="007A3F90">
              <w:rPr>
                <w:rFonts w:ascii="Arial Narrow" w:eastAsia="Times New Roman" w:hAnsi="Arial Narrow" w:cs="Courier New"/>
                <w:color w:val="222222"/>
                <w:sz w:val="20"/>
                <w:szCs w:val="20"/>
                <w:lang w:val="en-US"/>
              </w:rPr>
              <w:t>)</w:t>
            </w:r>
          </w:p>
          <w:p w:rsidR="007A3F90" w:rsidRPr="007A3F90" w:rsidRDefault="007A3F90" w:rsidP="00DC0C6C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</w:p>
          <w:p w:rsidR="007A3F90" w:rsidRPr="007A3F90" w:rsidRDefault="007A3F90" w:rsidP="00DC0C6C">
            <w:pPr>
              <w:rPr>
                <w:rFonts w:ascii="Arial Narrow" w:hAnsi="Arial Narrow"/>
                <w:b/>
                <w:sz w:val="20"/>
                <w:szCs w:val="20"/>
                <w:lang w:val="en-US"/>
              </w:rPr>
            </w:pPr>
            <w:r w:rsidRPr="007A3F9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15. </w:t>
            </w:r>
            <w:r w:rsidRPr="007A3F90">
              <w:rPr>
                <w:rFonts w:ascii="Arial Narrow" w:hAnsi="Arial Narrow"/>
                <w:b/>
                <w:color w:val="222222"/>
                <w:sz w:val="20"/>
                <w:szCs w:val="20"/>
                <w:lang w:val="sr-Latn-CS"/>
              </w:rPr>
              <w:t>Педијатрија:</w:t>
            </w:r>
            <w:r w:rsidRPr="007A3F90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 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  <w:lang w:val="sr-Latn-CS"/>
              </w:rPr>
              <w:t>Неуролошки преглед детета (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</w:rPr>
              <w:t>2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  <w:lang w:val="sr-Latn-CS"/>
              </w:rPr>
              <w:t xml:space="preserve"> час</w:t>
            </w:r>
            <w:r w:rsidRPr="007A3F90">
              <w:rPr>
                <w:rFonts w:ascii="Arial Narrow" w:hAnsi="Arial Narrow" w:cstheme="minorHAnsi"/>
                <w:color w:val="222222"/>
                <w:sz w:val="20"/>
                <w:szCs w:val="20"/>
              </w:rPr>
              <w:t>а</w:t>
            </w:r>
            <w:r w:rsidRPr="007A3F90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lastRenderedPageBreak/>
              <w:t>VI</w:t>
            </w: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Студент може да одабере било који од </w:t>
            </w: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уџбеника из предмета Интерна пропедевтика</w:t>
            </w:r>
          </w:p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</w:tc>
      </w:tr>
      <w:tr w:rsidR="007A3F90" w:rsidRPr="007A3F90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A3F90" w:rsidRPr="007A3F90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Манојловић 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Клиничка пропедевтика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Ратомир Антић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eastAsia="Times New Roman" w:hAnsi="Arial Narrow" w:cs="Tahoma"/>
                <w:color w:val="2D2D2D"/>
                <w:sz w:val="20"/>
                <w:szCs w:val="20"/>
              </w:rPr>
              <w:t>Интерна пропедевтика и физичка дијагностика, Дата статус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A3F90" w:rsidRPr="007A3F90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A3F90" w:rsidRPr="007A3F90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3F90" w:rsidRPr="007A3F90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3F90" w:rsidRPr="007A3F90" w:rsidRDefault="007A3F90" w:rsidP="00DC0C6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3F90" w:rsidRPr="007A3F90" w:rsidRDefault="007A3F90" w:rsidP="00DC0C6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</w:t>
            </w:r>
          </w:p>
        </w:tc>
        <w:tc>
          <w:tcPr>
            <w:tcW w:w="992" w:type="dxa"/>
            <w:gridSpan w:val="2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тест </w:t>
            </w:r>
          </w:p>
        </w:tc>
        <w:tc>
          <w:tcPr>
            <w:tcW w:w="992" w:type="dxa"/>
            <w:gridSpan w:val="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практични</w:t>
            </w:r>
          </w:p>
        </w:tc>
        <w:tc>
          <w:tcPr>
            <w:tcW w:w="992" w:type="dxa"/>
            <w:gridSpan w:val="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усмени </w:t>
            </w:r>
          </w:p>
        </w:tc>
        <w:tc>
          <w:tcPr>
            <w:tcW w:w="992" w:type="dxa"/>
            <w:gridSpan w:val="2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A3F90" w:rsidRPr="007A3F90" w:rsidTr="000D5B7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A3F90" w:rsidRPr="007A3F90" w:rsidRDefault="007A3F90" w:rsidP="00DC0C6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A3F90" w:rsidRPr="007A3F90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A3F90" w:rsidRPr="007A3F90" w:rsidRDefault="007A3F90" w:rsidP="00DC0C6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A3F9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</w:t>
            </w:r>
          </w:p>
        </w:tc>
      </w:tr>
    </w:tbl>
    <w:p w:rsidR="007A3F90" w:rsidRPr="007A3F90" w:rsidRDefault="007A3F90" w:rsidP="00DC0C6C">
      <w:pPr>
        <w:spacing w:after="0"/>
        <w:rPr>
          <w:rFonts w:ascii="Arial Narrow" w:hAnsi="Arial Narrow" w:cs="Times New Roman"/>
          <w:sz w:val="18"/>
          <w:szCs w:val="20"/>
          <w:lang w:val="sr-Cyrl-BA"/>
        </w:rPr>
      </w:pPr>
      <w:r w:rsidRPr="007A3F90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B36B65" w:rsidRPr="00DC0C6C" w:rsidRDefault="00B36B65" w:rsidP="00DC0C6C">
      <w:pPr>
        <w:spacing w:after="0"/>
        <w:rPr>
          <w:rFonts w:ascii="Arial Narrow" w:hAnsi="Arial Narrow"/>
        </w:rPr>
      </w:pPr>
    </w:p>
    <w:sectPr w:rsidR="00B36B65" w:rsidRPr="00DC0C6C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ED7" w:rsidRDefault="004E1ED7" w:rsidP="00662C2A">
      <w:pPr>
        <w:spacing w:after="0" w:line="240" w:lineRule="auto"/>
      </w:pPr>
      <w:r>
        <w:separator/>
      </w:r>
    </w:p>
  </w:endnote>
  <w:endnote w:type="continuationSeparator" w:id="0">
    <w:p w:rsidR="004E1ED7" w:rsidRDefault="004E1ED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ED7" w:rsidRDefault="004E1ED7" w:rsidP="00662C2A">
      <w:pPr>
        <w:spacing w:after="0" w:line="240" w:lineRule="auto"/>
      </w:pPr>
      <w:r>
        <w:separator/>
      </w:r>
    </w:p>
  </w:footnote>
  <w:footnote w:type="continuationSeparator" w:id="0">
    <w:p w:rsidR="004E1ED7" w:rsidRDefault="004E1ED7" w:rsidP="00662C2A">
      <w:pPr>
        <w:spacing w:after="0" w:line="240" w:lineRule="auto"/>
      </w:pPr>
      <w:r>
        <w:continuationSeparator/>
      </w:r>
    </w:p>
  </w:footnote>
  <w:footnote w:id="1">
    <w:p w:rsidR="007A3F90" w:rsidRPr="00ED59F8" w:rsidRDefault="007A3F90" w:rsidP="007A3F90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A3F90" w:rsidRPr="00BB3616" w:rsidRDefault="007A3F90" w:rsidP="007A3F90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A3F90" w:rsidRPr="00564658" w:rsidRDefault="007A3F90" w:rsidP="007A3F9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553A6"/>
    <w:multiLevelType w:val="hybridMultilevel"/>
    <w:tmpl w:val="38A20AB4"/>
    <w:lvl w:ilvl="0" w:tplc="EDAC79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1C1C"/>
    <w:rsid w:val="00073BE8"/>
    <w:rsid w:val="000C20EE"/>
    <w:rsid w:val="000C4C55"/>
    <w:rsid w:val="000E6CA4"/>
    <w:rsid w:val="00104BAF"/>
    <w:rsid w:val="0012127F"/>
    <w:rsid w:val="00142472"/>
    <w:rsid w:val="00191E6E"/>
    <w:rsid w:val="001B371F"/>
    <w:rsid w:val="001B6A8D"/>
    <w:rsid w:val="001E27BB"/>
    <w:rsid w:val="0023643C"/>
    <w:rsid w:val="002833F0"/>
    <w:rsid w:val="002A51CD"/>
    <w:rsid w:val="002B0879"/>
    <w:rsid w:val="002D56A8"/>
    <w:rsid w:val="00322925"/>
    <w:rsid w:val="00336AB1"/>
    <w:rsid w:val="00355B14"/>
    <w:rsid w:val="0037103D"/>
    <w:rsid w:val="003848E7"/>
    <w:rsid w:val="003A2E69"/>
    <w:rsid w:val="003A52B9"/>
    <w:rsid w:val="003A7512"/>
    <w:rsid w:val="003B1A86"/>
    <w:rsid w:val="003B5A99"/>
    <w:rsid w:val="003C20C5"/>
    <w:rsid w:val="003E1E72"/>
    <w:rsid w:val="00421F85"/>
    <w:rsid w:val="004244F3"/>
    <w:rsid w:val="0043206D"/>
    <w:rsid w:val="00446201"/>
    <w:rsid w:val="00451F54"/>
    <w:rsid w:val="004601FF"/>
    <w:rsid w:val="00461146"/>
    <w:rsid w:val="00482068"/>
    <w:rsid w:val="004B36D4"/>
    <w:rsid w:val="004D000D"/>
    <w:rsid w:val="004E1ED7"/>
    <w:rsid w:val="00516918"/>
    <w:rsid w:val="00545329"/>
    <w:rsid w:val="00550AD9"/>
    <w:rsid w:val="00564658"/>
    <w:rsid w:val="00581BDB"/>
    <w:rsid w:val="00592CFD"/>
    <w:rsid w:val="005B5014"/>
    <w:rsid w:val="005E02B4"/>
    <w:rsid w:val="00620598"/>
    <w:rsid w:val="00621E22"/>
    <w:rsid w:val="00662C2A"/>
    <w:rsid w:val="00686EE2"/>
    <w:rsid w:val="00690DBE"/>
    <w:rsid w:val="00696562"/>
    <w:rsid w:val="006E432D"/>
    <w:rsid w:val="006F0D88"/>
    <w:rsid w:val="00707181"/>
    <w:rsid w:val="00720EA3"/>
    <w:rsid w:val="00727088"/>
    <w:rsid w:val="00741E90"/>
    <w:rsid w:val="00787949"/>
    <w:rsid w:val="007A3F90"/>
    <w:rsid w:val="007A7335"/>
    <w:rsid w:val="007D4D9B"/>
    <w:rsid w:val="00815FFC"/>
    <w:rsid w:val="00817290"/>
    <w:rsid w:val="00834BB9"/>
    <w:rsid w:val="008A1C31"/>
    <w:rsid w:val="008A5AAE"/>
    <w:rsid w:val="008D5263"/>
    <w:rsid w:val="008E6F9C"/>
    <w:rsid w:val="008F54FF"/>
    <w:rsid w:val="00915E55"/>
    <w:rsid w:val="00933FFF"/>
    <w:rsid w:val="00953D0B"/>
    <w:rsid w:val="00964A76"/>
    <w:rsid w:val="00965C89"/>
    <w:rsid w:val="009C12A9"/>
    <w:rsid w:val="009C6099"/>
    <w:rsid w:val="009D3038"/>
    <w:rsid w:val="009E4BE3"/>
    <w:rsid w:val="00A05E6A"/>
    <w:rsid w:val="00A255BB"/>
    <w:rsid w:val="00A36F19"/>
    <w:rsid w:val="00A45AB1"/>
    <w:rsid w:val="00A6669B"/>
    <w:rsid w:val="00A8544E"/>
    <w:rsid w:val="00A90540"/>
    <w:rsid w:val="00A96387"/>
    <w:rsid w:val="00AC1498"/>
    <w:rsid w:val="00AD6782"/>
    <w:rsid w:val="00AF6CC5"/>
    <w:rsid w:val="00AF6F4F"/>
    <w:rsid w:val="00B27FCB"/>
    <w:rsid w:val="00B36B65"/>
    <w:rsid w:val="00B41027"/>
    <w:rsid w:val="00B4271F"/>
    <w:rsid w:val="00B732CF"/>
    <w:rsid w:val="00B73D94"/>
    <w:rsid w:val="00B91E28"/>
    <w:rsid w:val="00B93FA8"/>
    <w:rsid w:val="00B94753"/>
    <w:rsid w:val="00BB3616"/>
    <w:rsid w:val="00C36E2B"/>
    <w:rsid w:val="00C85CCF"/>
    <w:rsid w:val="00C93003"/>
    <w:rsid w:val="00CB3299"/>
    <w:rsid w:val="00CB7036"/>
    <w:rsid w:val="00CC6752"/>
    <w:rsid w:val="00CC7446"/>
    <w:rsid w:val="00CD1242"/>
    <w:rsid w:val="00D215B4"/>
    <w:rsid w:val="00D4285C"/>
    <w:rsid w:val="00D86FF0"/>
    <w:rsid w:val="00D93B3E"/>
    <w:rsid w:val="00DA1528"/>
    <w:rsid w:val="00DC0C6C"/>
    <w:rsid w:val="00DC452B"/>
    <w:rsid w:val="00DF29EF"/>
    <w:rsid w:val="00E50261"/>
    <w:rsid w:val="00E5702E"/>
    <w:rsid w:val="00E579B5"/>
    <w:rsid w:val="00E72E4F"/>
    <w:rsid w:val="00E77298"/>
    <w:rsid w:val="00ED59F8"/>
    <w:rsid w:val="00F4261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A141CA3-4C78-408B-A331-25EED0468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2016-11-04T10:43:00Z</dcterms:created>
  <dcterms:modified xsi:type="dcterms:W3CDTF">2021-01-17T14:11:00Z</dcterms:modified>
</cp:coreProperties>
</file>