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426"/>
        <w:gridCol w:w="240"/>
        <w:gridCol w:w="60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BD537E" w:rsidRPr="000619BE" w:rsidTr="000619BE">
        <w:trPr>
          <w:trHeight w:val="469"/>
        </w:trPr>
        <w:tc>
          <w:tcPr>
            <w:tcW w:w="1908" w:type="dxa"/>
            <w:gridSpan w:val="3"/>
            <w:vMerge w:val="restart"/>
            <w:vAlign w:val="center"/>
          </w:tcPr>
          <w:p w:rsidR="00BD537E" w:rsidRPr="000619BE" w:rsidRDefault="005A086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noProof/>
                <w:sz w:val="20"/>
                <w:szCs w:val="20"/>
              </w:rPr>
              <w:drawing>
                <wp:inline distT="0" distB="0" distL="0" distR="0">
                  <wp:extent cx="743585" cy="74358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74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gridSpan w:val="11"/>
            <w:tcBorders>
              <w:bottom w:val="single" w:sz="4" w:space="0" w:color="auto"/>
            </w:tcBorders>
            <w:vAlign w:val="center"/>
          </w:tcPr>
          <w:p w:rsidR="00BD537E" w:rsidRPr="000619BE" w:rsidRDefault="00C3485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УНИВЕРЗИТЕТ У ИСТОЧНОМ САРАЈЕВУ</w:t>
            </w:r>
          </w:p>
          <w:p w:rsidR="00BD537E" w:rsidRPr="000619BE" w:rsidRDefault="00C34856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BD537E" w:rsidRPr="000619BE" w:rsidRDefault="005A086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noProof/>
                <w:sz w:val="20"/>
                <w:szCs w:val="20"/>
              </w:rPr>
              <w:drawing>
                <wp:inline distT="0" distB="0" distL="0" distR="0">
                  <wp:extent cx="1118870" cy="777875"/>
                  <wp:effectExtent l="0" t="0" r="508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8870" cy="777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37E" w:rsidRPr="000619BE" w:rsidTr="000619BE">
        <w:trPr>
          <w:trHeight w:val="366"/>
        </w:trPr>
        <w:tc>
          <w:tcPr>
            <w:tcW w:w="1908" w:type="dxa"/>
            <w:gridSpan w:val="3"/>
            <w:vMerge/>
            <w:shd w:val="clear" w:color="auto" w:fill="auto"/>
            <w:vAlign w:val="center"/>
          </w:tcPr>
          <w:p w:rsidR="00BD537E" w:rsidRPr="000619BE" w:rsidRDefault="00BD537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12" w:type="dxa"/>
            <w:gridSpan w:val="11"/>
            <w:shd w:val="clear" w:color="auto" w:fill="BFBFBF"/>
            <w:vAlign w:val="center"/>
          </w:tcPr>
          <w:p w:rsidR="00BD537E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i/>
                <w:sz w:val="20"/>
                <w:szCs w:val="20"/>
              </w:rPr>
              <w:t>Студијски програм: с</w:t>
            </w:r>
            <w:r w:rsidR="00C34856" w:rsidRPr="000619BE">
              <w:rPr>
                <w:rFonts w:ascii="Arial Narrow" w:hAnsi="Arial Narrow"/>
                <w:b/>
                <w:i/>
                <w:sz w:val="20"/>
                <w:szCs w:val="20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BD537E" w:rsidRPr="000619BE" w:rsidRDefault="00BD537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A57C9" w:rsidRPr="000619BE" w:rsidTr="000619BE">
        <w:tc>
          <w:tcPr>
            <w:tcW w:w="190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76" w:type="dxa"/>
            <w:gridSpan w:val="6"/>
            <w:tcBorders>
              <w:bottom w:val="single" w:sz="4" w:space="0" w:color="auto"/>
            </w:tcBorders>
            <w:vAlign w:val="center"/>
          </w:tcPr>
          <w:p w:rsidR="004A57C9" w:rsidRPr="000619BE" w:rsidRDefault="004A57C9" w:rsidP="00D031F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 xml:space="preserve">Интегрисане </w:t>
            </w:r>
            <w:r w:rsidRPr="000619BE">
              <w:rPr>
                <w:rFonts w:ascii="Arial Narrow" w:hAnsi="Arial Narrow"/>
                <w:sz w:val="20"/>
                <w:szCs w:val="20"/>
                <w:lang w:val="bs-Cyrl-BA"/>
              </w:rPr>
              <w:t>академске</w:t>
            </w:r>
            <w:r w:rsidRPr="000619BE">
              <w:rPr>
                <w:rFonts w:ascii="Arial Narrow" w:hAnsi="Arial Narrow"/>
                <w:sz w:val="20"/>
                <w:szCs w:val="20"/>
              </w:rPr>
              <w:t xml:space="preserve">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II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A57C9" w:rsidRPr="000619BE" w:rsidTr="000619BE">
        <w:tc>
          <w:tcPr>
            <w:tcW w:w="1908" w:type="dxa"/>
            <w:gridSpan w:val="3"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Пун назив предмета</w:t>
            </w:r>
          </w:p>
        </w:tc>
        <w:tc>
          <w:tcPr>
            <w:tcW w:w="7698" w:type="dxa"/>
            <w:gridSpan w:val="14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ПРЕВЕНТИВНА СТОМАТОЛОГИЈА</w:t>
            </w:r>
          </w:p>
        </w:tc>
      </w:tr>
      <w:tr w:rsidR="004A57C9" w:rsidRPr="000619BE" w:rsidTr="000619BE">
        <w:tc>
          <w:tcPr>
            <w:tcW w:w="190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Катедра</w:t>
            </w:r>
            <w:r w:rsidRPr="000619BE">
              <w:rPr>
                <w:rFonts w:ascii="Arial Narrow" w:hAnsi="Arial Narrow"/>
                <w:b/>
                <w:sz w:val="20"/>
                <w:szCs w:val="20"/>
              </w:rPr>
              <w:tab/>
            </w:r>
          </w:p>
        </w:tc>
        <w:tc>
          <w:tcPr>
            <w:tcW w:w="7698" w:type="dxa"/>
            <w:gridSpan w:val="14"/>
            <w:tcBorders>
              <w:bottom w:val="single" w:sz="4" w:space="0" w:color="auto"/>
            </w:tcBorders>
            <w:vAlign w:val="center"/>
          </w:tcPr>
          <w:p w:rsidR="004A57C9" w:rsidRPr="000619BE" w:rsidRDefault="004A57C9" w:rsidP="00C75A6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 xml:space="preserve">Катедра за </w:t>
            </w:r>
            <w:r w:rsidR="00C75A60" w:rsidRPr="000619BE">
              <w:rPr>
                <w:rFonts w:ascii="Arial Narrow" w:hAnsi="Arial Narrow"/>
                <w:sz w:val="20"/>
                <w:szCs w:val="20"/>
              </w:rPr>
              <w:t>д</w:t>
            </w:r>
            <w:r w:rsidRPr="000619BE">
              <w:rPr>
                <w:rFonts w:ascii="Arial Narrow" w:hAnsi="Arial Narrow"/>
                <w:sz w:val="20"/>
                <w:szCs w:val="20"/>
              </w:rPr>
              <w:t>јечију и превентивну стоматологију са ортодонцијом, Медицински факултет у Фочи</w:t>
            </w:r>
          </w:p>
        </w:tc>
      </w:tr>
      <w:tr w:rsidR="004A57C9" w:rsidRPr="000619BE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ECTS</w:t>
            </w:r>
          </w:p>
        </w:tc>
      </w:tr>
      <w:tr w:rsidR="004A57C9" w:rsidRPr="000619BE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A57C9" w:rsidRPr="000619BE">
        <w:tc>
          <w:tcPr>
            <w:tcW w:w="2943" w:type="dxa"/>
            <w:gridSpan w:val="6"/>
            <w:vAlign w:val="center"/>
          </w:tcPr>
          <w:p w:rsidR="004A57C9" w:rsidRPr="000619BE" w:rsidRDefault="004A57C9" w:rsidP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>СТ-</w:t>
            </w:r>
            <w:r w:rsidRPr="000619BE">
              <w:rPr>
                <w:rFonts w:ascii="Arial Narrow" w:hAnsi="Arial Narrow"/>
                <w:sz w:val="20"/>
                <w:szCs w:val="20"/>
              </w:rPr>
              <w:t xml:space="preserve">04-1-019-3; </w:t>
            </w: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>СТ-</w:t>
            </w:r>
            <w:r w:rsidRPr="000619BE">
              <w:rPr>
                <w:rFonts w:ascii="Arial Narrow" w:hAnsi="Arial Narrow"/>
                <w:sz w:val="20"/>
                <w:szCs w:val="20"/>
              </w:rPr>
              <w:t>04-1-019-4</w:t>
            </w:r>
          </w:p>
        </w:tc>
        <w:tc>
          <w:tcPr>
            <w:tcW w:w="2268" w:type="dxa"/>
            <w:gridSpan w:val="5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обавезан</w:t>
            </w:r>
          </w:p>
        </w:tc>
        <w:tc>
          <w:tcPr>
            <w:tcW w:w="2109" w:type="dxa"/>
            <w:gridSpan w:val="3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III, IV</w:t>
            </w:r>
          </w:p>
        </w:tc>
        <w:tc>
          <w:tcPr>
            <w:tcW w:w="2286" w:type="dxa"/>
            <w:gridSpan w:val="3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</w:tr>
      <w:tr w:rsidR="004A57C9" w:rsidRPr="000619BE">
        <w:tc>
          <w:tcPr>
            <w:tcW w:w="1668" w:type="dxa"/>
            <w:gridSpan w:val="2"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4A57C9" w:rsidRPr="000619BE" w:rsidRDefault="00811C8D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/>
              </w:rPr>
              <w:t>д</w:t>
            </w:r>
            <w:r w:rsidR="004A57C9" w:rsidRPr="000619BE">
              <w:rPr>
                <w:rFonts w:ascii="Arial Narrow" w:hAnsi="Arial Narrow"/>
                <w:sz w:val="20"/>
                <w:szCs w:val="20"/>
              </w:rPr>
              <w:t>о</w:t>
            </w:r>
            <w:r>
              <w:rPr>
                <w:rFonts w:ascii="Arial Narrow" w:hAnsi="Arial Narrow"/>
                <w:sz w:val="20"/>
                <w:szCs w:val="20"/>
              </w:rPr>
              <w:t xml:space="preserve">ц. др Драган Ивановић, доцент; </w:t>
            </w:r>
            <w:r>
              <w:rPr>
                <w:rFonts w:ascii="Arial Narrow" w:hAnsi="Arial Narrow"/>
                <w:sz w:val="20"/>
                <w:szCs w:val="20"/>
                <w:lang/>
              </w:rPr>
              <w:t>д</w:t>
            </w:r>
            <w:r w:rsidR="004A57C9" w:rsidRPr="000619BE">
              <w:rPr>
                <w:rFonts w:ascii="Arial Narrow" w:hAnsi="Arial Narrow"/>
                <w:sz w:val="20"/>
                <w:szCs w:val="20"/>
              </w:rPr>
              <w:t xml:space="preserve">оц. </w:t>
            </w:r>
            <w:r>
              <w:rPr>
                <w:rFonts w:ascii="Arial Narrow" w:hAnsi="Arial Narrow"/>
                <w:sz w:val="20"/>
                <w:szCs w:val="20"/>
              </w:rPr>
              <w:t xml:space="preserve">др Свјетлана Јанковић, доцент, </w:t>
            </w:r>
            <w:r>
              <w:rPr>
                <w:rFonts w:ascii="Arial Narrow" w:hAnsi="Arial Narrow"/>
                <w:sz w:val="20"/>
                <w:szCs w:val="20"/>
                <w:lang/>
              </w:rPr>
              <w:t>д</w:t>
            </w:r>
            <w:r w:rsidR="004A57C9" w:rsidRPr="000619BE">
              <w:rPr>
                <w:rFonts w:ascii="Arial Narrow" w:hAnsi="Arial Narrow"/>
                <w:sz w:val="20"/>
                <w:szCs w:val="20"/>
              </w:rPr>
              <w:t>оц. др Бојана Давидовић, доцент</w:t>
            </w:r>
          </w:p>
        </w:tc>
      </w:tr>
      <w:tr w:rsidR="004A57C9" w:rsidRPr="000619BE">
        <w:trPr>
          <w:trHeight w:val="161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</w:tr>
      <w:tr w:rsidR="004A57C9" w:rsidRPr="000619BE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Коефицијент студентског оптерећења S</w:t>
            </w:r>
            <w:r w:rsidRPr="000619BE">
              <w:rPr>
                <w:rFonts w:ascii="Arial Narrow" w:hAnsi="Arial Narrow"/>
                <w:b/>
                <w:sz w:val="20"/>
                <w:szCs w:val="20"/>
                <w:vertAlign w:val="subscript"/>
              </w:rPr>
              <w:t>o</w:t>
            </w:r>
            <w:r w:rsidRPr="000619BE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4A57C9" w:rsidRPr="000619BE">
        <w:trPr>
          <w:trHeight w:val="278"/>
        </w:trPr>
        <w:tc>
          <w:tcPr>
            <w:tcW w:w="1242" w:type="dxa"/>
            <w:shd w:val="clear" w:color="auto" w:fill="F2F2F2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Pr="000619BE">
              <w:rPr>
                <w:rFonts w:ascii="Arial Narrow" w:hAnsi="Arial Narrow"/>
                <w:b/>
                <w:sz w:val="20"/>
                <w:szCs w:val="20"/>
                <w:vertAlign w:val="subscript"/>
              </w:rPr>
              <w:t>o</w:t>
            </w:r>
          </w:p>
        </w:tc>
      </w:tr>
      <w:tr w:rsidR="004A57C9" w:rsidRPr="000619BE">
        <w:tc>
          <w:tcPr>
            <w:tcW w:w="1242" w:type="dxa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0.5</w:t>
            </w:r>
          </w:p>
        </w:tc>
        <w:tc>
          <w:tcPr>
            <w:tcW w:w="1276" w:type="dxa"/>
            <w:gridSpan w:val="3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1*15*1.2</w:t>
            </w:r>
          </w:p>
        </w:tc>
        <w:tc>
          <w:tcPr>
            <w:tcW w:w="1275" w:type="dxa"/>
            <w:gridSpan w:val="2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2*15*1.2</w:t>
            </w:r>
          </w:p>
        </w:tc>
        <w:tc>
          <w:tcPr>
            <w:tcW w:w="1272" w:type="dxa"/>
            <w:gridSpan w:val="3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0.5*15*1.5</w:t>
            </w:r>
          </w:p>
        </w:tc>
        <w:tc>
          <w:tcPr>
            <w:tcW w:w="1989" w:type="dxa"/>
            <w:gridSpan w:val="2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1,2</w:t>
            </w:r>
          </w:p>
        </w:tc>
      </w:tr>
      <w:tr w:rsidR="004A57C9" w:rsidRPr="000619BE">
        <w:tc>
          <w:tcPr>
            <w:tcW w:w="1242" w:type="dxa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0.5</w:t>
            </w:r>
          </w:p>
        </w:tc>
        <w:tc>
          <w:tcPr>
            <w:tcW w:w="1276" w:type="dxa"/>
            <w:gridSpan w:val="3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2*15*1.2</w:t>
            </w:r>
          </w:p>
        </w:tc>
        <w:tc>
          <w:tcPr>
            <w:tcW w:w="1275" w:type="dxa"/>
            <w:gridSpan w:val="2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3*15*1.5</w:t>
            </w:r>
          </w:p>
        </w:tc>
        <w:tc>
          <w:tcPr>
            <w:tcW w:w="1272" w:type="dxa"/>
            <w:gridSpan w:val="3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0.5*15*1.5</w:t>
            </w:r>
          </w:p>
        </w:tc>
        <w:tc>
          <w:tcPr>
            <w:tcW w:w="1989" w:type="dxa"/>
            <w:gridSpan w:val="2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1.2</w:t>
            </w:r>
          </w:p>
        </w:tc>
      </w:tr>
      <w:tr w:rsidR="004A57C9" w:rsidRPr="000619BE">
        <w:tc>
          <w:tcPr>
            <w:tcW w:w="4614" w:type="dxa"/>
            <w:gridSpan w:val="8"/>
            <w:tcBorders>
              <w:bottom w:val="single" w:sz="4" w:space="0" w:color="auto"/>
            </w:tcBorders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 xml:space="preserve">укупно наставно оптерећење (у сатима, семестрално) </w:t>
            </w:r>
          </w:p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 xml:space="preserve">  1*15+2*15+0.5*15 = 52.5</w:t>
            </w:r>
          </w:p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2*15+3*15+0.5*15 = 82.5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 xml:space="preserve">укупно студентско оптерећење (у сатима, семестрално) </w:t>
            </w:r>
          </w:p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 xml:space="preserve">    1*15*1.2+ 2*15*1.2 + 0.5*15*1.2 = 63</w:t>
            </w:r>
          </w:p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 xml:space="preserve">   2*15*1.2+ 3*15*1.2 + 0.5*15*1.2 =99</w:t>
            </w:r>
          </w:p>
        </w:tc>
      </w:tr>
      <w:tr w:rsidR="004A57C9" w:rsidRPr="000619BE">
        <w:tc>
          <w:tcPr>
            <w:tcW w:w="9606" w:type="dxa"/>
            <w:gridSpan w:val="17"/>
            <w:tcBorders>
              <w:bottom w:val="single" w:sz="4" w:space="0" w:color="auto"/>
            </w:tcBorders>
            <w:vAlign w:val="center"/>
          </w:tcPr>
          <w:p w:rsidR="004A57C9" w:rsidRPr="000619BE" w:rsidRDefault="004A57C9" w:rsidP="00C1165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0619BE">
              <w:rPr>
                <w:rFonts w:ascii="Arial Narrow" w:hAnsi="Arial Narrow"/>
                <w:sz w:val="20"/>
                <w:szCs w:val="20"/>
              </w:rPr>
              <w:t xml:space="preserve">135+165= 300 сати </w:t>
            </w:r>
          </w:p>
        </w:tc>
      </w:tr>
      <w:tr w:rsidR="004A57C9" w:rsidRPr="000619BE">
        <w:tc>
          <w:tcPr>
            <w:tcW w:w="1668" w:type="dxa"/>
            <w:gridSpan w:val="2"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4A57C9" w:rsidRPr="000619BE" w:rsidRDefault="004A57C9">
            <w:pPr>
              <w:pStyle w:val="BodyTex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Циљ наставе треба да обезбједи да студент после одслушане наставе:</w:t>
            </w:r>
          </w:p>
          <w:p w:rsidR="004A57C9" w:rsidRPr="000619BE" w:rsidRDefault="004A57C9">
            <w:pPr>
              <w:pStyle w:val="BodyTex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 xml:space="preserve">1. схвати и разумије биолошке механизме заштите усне шупљине,  </w:t>
            </w:r>
          </w:p>
          <w:p w:rsidR="004A57C9" w:rsidRPr="000619BE" w:rsidRDefault="004A57C9">
            <w:pPr>
              <w:pStyle w:val="BodyTex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2. схвати и разумије етиопатогенезу најчешћих оралних обољења и важност превенције истих,</w:t>
            </w:r>
          </w:p>
          <w:p w:rsidR="004A57C9" w:rsidRPr="000619BE" w:rsidRDefault="004A57C9">
            <w:pPr>
              <w:pStyle w:val="BodyTex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3. разумије улогу и важност исхране у општем и оралном здрављу,</w:t>
            </w:r>
          </w:p>
          <w:p w:rsidR="004A57C9" w:rsidRPr="000619BE" w:rsidRDefault="004A57C9">
            <w:pPr>
              <w:pStyle w:val="BodyTex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4. у превенцији орлних болести треба да правилно користи сва превентивна и профилактичка средстваи друге методе превентивне и интерцептивне ортопедије.</w:t>
            </w:r>
          </w:p>
        </w:tc>
      </w:tr>
      <w:tr w:rsidR="004A57C9" w:rsidRPr="000619BE">
        <w:tc>
          <w:tcPr>
            <w:tcW w:w="1668" w:type="dxa"/>
            <w:gridSpan w:val="2"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Да би студенти полагали Превентивну стомтологију морају имати положену Оралну хигијену.</w:t>
            </w:r>
          </w:p>
        </w:tc>
      </w:tr>
      <w:tr w:rsidR="004A57C9" w:rsidRPr="000619BE">
        <w:tc>
          <w:tcPr>
            <w:tcW w:w="1668" w:type="dxa"/>
            <w:gridSpan w:val="2"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Предавања, вјежбе, семинарски рад, тестови</w:t>
            </w:r>
          </w:p>
        </w:tc>
      </w:tr>
      <w:tr w:rsidR="004A57C9" w:rsidRPr="000619B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Предавања</w:t>
            </w:r>
          </w:p>
          <w:p w:rsidR="004A57C9" w:rsidRPr="000619BE" w:rsidRDefault="004A57C9" w:rsidP="005D09F1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Профилакса оралних болести: дефиниције, значај.</w:t>
            </w:r>
          </w:p>
          <w:p w:rsidR="004A57C9" w:rsidRPr="000619BE" w:rsidRDefault="004A57C9" w:rsidP="005D09F1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>Биолошки механизми заштите у усној дупљи. Карактеристике здравих ткива усне дупље (слузнице, гингиве,пародонталних ткива, глеђи, пулподентинског комплекса, цемента)</w:t>
            </w:r>
          </w:p>
          <w:p w:rsidR="004A57C9" w:rsidRPr="000619BE" w:rsidRDefault="004A57C9" w:rsidP="005D09F1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>Заштитна улога пљувачке. Састав, физичка ихемијска заштита,улога у реминализацији. Протективна улога.Клинички значај стимулације лучења пљувачке</w:t>
            </w:r>
          </w:p>
          <w:p w:rsidR="004A57C9" w:rsidRPr="000619BE" w:rsidRDefault="004A57C9" w:rsidP="004873F7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>Заштитна улога пљувачке. Састав, физичка ихемијска заштита,улога у реминализацији. Протективна улога.Клинички значај стимулације лучења пљувачке</w:t>
            </w:r>
          </w:p>
          <w:p w:rsidR="004A57C9" w:rsidRPr="000619BE" w:rsidRDefault="004A57C9" w:rsidP="005D09F1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Орална флора. Дентални плак. Механизми стварања, микробиолошки састав, метаболички процеси у плакама</w:t>
            </w:r>
          </w:p>
          <w:p w:rsidR="004A57C9" w:rsidRPr="000619BE" w:rsidRDefault="004A57C9" w:rsidP="005D09F1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Хемиопрофилакса и примјена флуорида у профилакси оралних болести </w:t>
            </w: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>7-8.    Дијагностика потреба и планирање профилаксе оралних болести (каријеса, повреда уста и зуба)</w:t>
            </w: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bCs/>
                <w:sz w:val="20"/>
                <w:szCs w:val="20"/>
                <w:lang w:val="sr-Cyrl-CS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9.      </w:t>
            </w:r>
            <w:r w:rsidRPr="000619BE">
              <w:rPr>
                <w:rFonts w:ascii="Arial Narrow" w:hAnsi="Arial Narrow"/>
                <w:sz w:val="20"/>
                <w:szCs w:val="20"/>
              </w:rPr>
              <w:t>Профилактичне мјере у превенцији пародонтопатија</w:t>
            </w:r>
            <w:r w:rsidRPr="000619BE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10.     </w:t>
            </w:r>
            <w:r w:rsidRPr="000619BE">
              <w:rPr>
                <w:rFonts w:ascii="Arial Narrow" w:hAnsi="Arial Narrow"/>
                <w:sz w:val="20"/>
                <w:szCs w:val="20"/>
              </w:rPr>
              <w:t>Профилактичне мјере у превенцији</w:t>
            </w: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каријеса</w:t>
            </w: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11.     </w:t>
            </w:r>
            <w:r w:rsidRPr="000619BE">
              <w:rPr>
                <w:rFonts w:ascii="Arial Narrow" w:hAnsi="Arial Narrow"/>
                <w:sz w:val="20"/>
                <w:szCs w:val="20"/>
              </w:rPr>
              <w:t>Профилактичне мјере у превенцији ортодоннтских аномалија и повреда зуба</w:t>
            </w: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12.    </w:t>
            </w:r>
            <w:r w:rsidRPr="000619BE">
              <w:rPr>
                <w:rFonts w:ascii="Arial Narrow" w:hAnsi="Arial Narrow"/>
                <w:bCs/>
                <w:sz w:val="20"/>
                <w:szCs w:val="20"/>
              </w:rPr>
              <w:t xml:space="preserve">Превентивна стоматологија. Увод, дефиниција, значај и задаци. Нивои превенције. Однос превентивне  </w:t>
            </w: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bCs/>
                <w:sz w:val="20"/>
                <w:szCs w:val="20"/>
              </w:rPr>
              <w:lastRenderedPageBreak/>
              <w:t xml:space="preserve">          стоматологије са осталим стоматолошким и медицинским дисциплинама.</w:t>
            </w: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0619B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13.   </w:t>
            </w:r>
            <w:r w:rsidRPr="000619BE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</w:t>
            </w:r>
            <w:r w:rsidRPr="000619BE">
              <w:rPr>
                <w:rFonts w:ascii="Arial Narrow" w:hAnsi="Arial Narrow"/>
                <w:bCs/>
                <w:sz w:val="20"/>
                <w:szCs w:val="20"/>
              </w:rPr>
              <w:t xml:space="preserve"> Социомедицински значај оралних болести.</w:t>
            </w: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0619B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14-15 .   </w:t>
            </w:r>
            <w:r w:rsidRPr="000619BE">
              <w:rPr>
                <w:rFonts w:ascii="Arial Narrow" w:hAnsi="Arial Narrow"/>
                <w:bCs/>
                <w:sz w:val="20"/>
                <w:szCs w:val="20"/>
              </w:rPr>
              <w:t xml:space="preserve">Етиологија каријеса. Историјат истраживања. Теорије. Савремено схватање. Примарни и секундарни  </w:t>
            </w: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0619BE">
              <w:rPr>
                <w:rFonts w:ascii="Arial Narrow" w:hAnsi="Arial Narrow"/>
                <w:bCs/>
                <w:sz w:val="20"/>
                <w:szCs w:val="20"/>
              </w:rPr>
              <w:t xml:space="preserve">             фактори у етиологији каријеса.</w:t>
            </w: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bCs/>
                <w:sz w:val="20"/>
                <w:szCs w:val="20"/>
              </w:rPr>
            </w:pPr>
            <w:r w:rsidRPr="000619BE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16.         </w:t>
            </w:r>
            <w:r w:rsidRPr="000619BE">
              <w:rPr>
                <w:rFonts w:ascii="Arial Narrow" w:hAnsi="Arial Narrow"/>
                <w:bCs/>
                <w:sz w:val="20"/>
                <w:szCs w:val="20"/>
              </w:rPr>
              <w:t xml:space="preserve">Патогенеза „ране“ каријесне лезије глеђи. Макроскопске и микроскопске одлике. Микробиологија </w:t>
            </w: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bCs/>
                <w:sz w:val="20"/>
                <w:szCs w:val="20"/>
              </w:rPr>
              <w:t xml:space="preserve">             каријесних лезија. Каријес дентина. Каријес коријена.</w:t>
            </w:r>
          </w:p>
          <w:p w:rsidR="004A57C9" w:rsidRPr="000619BE" w:rsidRDefault="004A57C9" w:rsidP="00BA144D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1</w:t>
            </w: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>7</w:t>
            </w:r>
            <w:r w:rsidRPr="000619BE">
              <w:rPr>
                <w:rFonts w:ascii="Arial Narrow" w:hAnsi="Arial Narrow"/>
                <w:sz w:val="20"/>
                <w:szCs w:val="20"/>
              </w:rPr>
              <w:t>-1</w:t>
            </w: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>8</w:t>
            </w:r>
            <w:r w:rsidRPr="000619BE">
              <w:rPr>
                <w:rFonts w:ascii="Arial Narrow" w:hAnsi="Arial Narrow"/>
                <w:sz w:val="20"/>
                <w:szCs w:val="20"/>
              </w:rPr>
              <w:t>.</w:t>
            </w: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0619BE">
              <w:rPr>
                <w:rFonts w:ascii="Arial Narrow" w:hAnsi="Arial Narrow"/>
                <w:sz w:val="20"/>
                <w:szCs w:val="20"/>
              </w:rPr>
              <w:t xml:space="preserve">Ерозија зуба. Етиологија. Спољашњи фактори. Унутрашњи фактори. Биолошки фактори.  </w:t>
            </w: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 xml:space="preserve">           Превенције ерозије.</w:t>
            </w: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19.        </w:t>
            </w:r>
            <w:r w:rsidRPr="000619BE">
              <w:rPr>
                <w:rFonts w:ascii="Arial Narrow" w:hAnsi="Arial Narrow"/>
                <w:sz w:val="20"/>
                <w:szCs w:val="20"/>
              </w:rPr>
              <w:t>Етиопатогенеза пародонтопатија. Етиологија. Општи и локални фактори. Развој гингивалне лезије. Патогенеза пародонтопатија. Превенција пародонтопатија.</w:t>
            </w: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20-21.  </w:t>
            </w:r>
            <w:r w:rsidRPr="000619BE">
              <w:rPr>
                <w:rFonts w:ascii="Arial Narrow" w:hAnsi="Arial Narrow"/>
                <w:sz w:val="20"/>
                <w:szCs w:val="20"/>
              </w:rPr>
              <w:t>Етиологија обољења меких ткива. Орални карцином, преканцерозне лезије. Оралне инфекције код имунокомпететних и имунокомпромитованих особа.</w:t>
            </w: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bookmarkStart w:id="0" w:name="_GoBack"/>
            <w:bookmarkEnd w:id="0"/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22.         </w:t>
            </w:r>
            <w:r w:rsidRPr="000619BE">
              <w:rPr>
                <w:rFonts w:ascii="Arial Narrow" w:hAnsi="Arial Narrow"/>
                <w:sz w:val="20"/>
                <w:szCs w:val="20"/>
              </w:rPr>
              <w:t>Исхрана и орално здравље. Утицај исхране на зубе у развитку и функцији. Шећер. Замјене за шећере.</w:t>
            </w: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23-24.    </w:t>
            </w:r>
            <w:r w:rsidRPr="000619BE">
              <w:rPr>
                <w:rFonts w:ascii="Arial Narrow" w:hAnsi="Arial Narrow"/>
                <w:sz w:val="20"/>
                <w:szCs w:val="20"/>
              </w:rPr>
              <w:t>Флуориди и орално здравље. Биокинетика. Токсикологија. Механизам кариостатичног дејства. Примјена флуорида у превенцији каријеса.</w:t>
            </w: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25.         </w:t>
            </w:r>
            <w:r w:rsidRPr="000619BE">
              <w:rPr>
                <w:rFonts w:ascii="Arial Narrow" w:hAnsi="Arial Narrow"/>
                <w:sz w:val="20"/>
                <w:szCs w:val="20"/>
              </w:rPr>
              <w:t>Дијагностика ризика за појаву каријеса. Исхрана. Орална хигијена. Количина, киселост, пуферски капацитет пљувачке, микроорганизми пљувачке.</w:t>
            </w: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26.         </w:t>
            </w:r>
            <w:r w:rsidRPr="000619BE">
              <w:rPr>
                <w:rFonts w:ascii="Arial Narrow" w:hAnsi="Arial Narrow"/>
                <w:sz w:val="20"/>
                <w:szCs w:val="20"/>
              </w:rPr>
              <w:t xml:space="preserve">Дијагностика ризика </w:t>
            </w: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>за обољења меких и потпорних ткива. Ризици за појаву пародонтопатија. Ризици за појаву оралног карцинома.</w:t>
            </w: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>27.         П</w:t>
            </w:r>
            <w:r w:rsidRPr="000619BE">
              <w:rPr>
                <w:rFonts w:ascii="Arial Narrow" w:hAnsi="Arial Narrow"/>
                <w:sz w:val="20"/>
                <w:szCs w:val="20"/>
              </w:rPr>
              <w:t xml:space="preserve">ревентивна </w:t>
            </w: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и инерцептивна </w:t>
            </w:r>
            <w:r w:rsidRPr="000619BE">
              <w:rPr>
                <w:rFonts w:ascii="Arial Narrow" w:hAnsi="Arial Narrow"/>
                <w:sz w:val="20"/>
                <w:szCs w:val="20"/>
              </w:rPr>
              <w:t xml:space="preserve">стоматологија. </w:t>
            </w: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>Етилогија малоклузија. Превенција ортодонских аномалија упренаталном и постнаталном периоду живота. Прерани губитак  млијечних зуба.Интерцептивне мјере у предшколске и школске дјеце.</w:t>
            </w: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28-29.    </w:t>
            </w:r>
            <w:r w:rsidRPr="000619BE">
              <w:rPr>
                <w:rFonts w:ascii="Arial Narrow" w:hAnsi="Arial Narrow"/>
                <w:sz w:val="20"/>
                <w:szCs w:val="20"/>
              </w:rPr>
              <w:t>Профилактичне мјере у превенцији ортодонтских аномалија и повреда зуба</w:t>
            </w: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30.         </w:t>
            </w:r>
            <w:r w:rsidRPr="000619BE">
              <w:rPr>
                <w:rFonts w:ascii="Arial Narrow" w:hAnsi="Arial Narrow"/>
                <w:sz w:val="20"/>
                <w:szCs w:val="20"/>
              </w:rPr>
              <w:t>Стоматолошко здравствено васпитање. Програми стоматолошког васпитања. Програмска стоматолошка заштита</w:t>
            </w: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Вјежбе</w:t>
            </w:r>
          </w:p>
          <w:p w:rsidR="004A57C9" w:rsidRPr="000619BE" w:rsidRDefault="004A57C9" w:rsidP="00E57A8E">
            <w:p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4A57C9" w:rsidRPr="000619BE" w:rsidRDefault="004A57C9" w:rsidP="00114539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Latn-CS"/>
              </w:rPr>
              <w:t>1.</w:t>
            </w: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Профилактичке мјере у превенцији оралних обољења. Увод, дефиниције, значај.</w:t>
            </w:r>
          </w:p>
          <w:p w:rsidR="004A57C9" w:rsidRPr="000619BE" w:rsidRDefault="004A57C9" w:rsidP="00114539">
            <w:pPr>
              <w:pStyle w:val="ListParagraph1"/>
              <w:numPr>
                <w:ilvl w:val="1"/>
                <w:numId w:val="9"/>
              </w:num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Професионално уклањање меких наслага са зуба.</w:t>
            </w:r>
          </w:p>
          <w:p w:rsidR="004A57C9" w:rsidRPr="000619BE" w:rsidRDefault="004A57C9" w:rsidP="00114539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Latn-CS"/>
              </w:rPr>
              <w:t>4.</w:t>
            </w: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Професионално уклањање чврстих наслага са зуба (каменца и конкремената).</w:t>
            </w:r>
          </w:p>
          <w:p w:rsidR="004A57C9" w:rsidRPr="000619BE" w:rsidRDefault="004A57C9" w:rsidP="00114539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Latn-CS"/>
              </w:rPr>
              <w:t>5.</w:t>
            </w: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Професионално уклањање чврстих наслага са зуба.</w:t>
            </w:r>
          </w:p>
          <w:p w:rsidR="004A57C9" w:rsidRPr="000619BE" w:rsidRDefault="004A57C9" w:rsidP="00114539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Latn-CS"/>
              </w:rPr>
              <w:t>6.</w:t>
            </w: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0619BE">
              <w:rPr>
                <w:rFonts w:ascii="Arial Narrow" w:hAnsi="Arial Narrow"/>
                <w:sz w:val="20"/>
                <w:szCs w:val="20"/>
              </w:rPr>
              <w:t xml:space="preserve">Примјена флуорида у превенцији каријеса. Флуорисање зуба </w:t>
            </w: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>нис</w:t>
            </w:r>
            <w:r w:rsidRPr="000619BE">
              <w:rPr>
                <w:rFonts w:ascii="Arial Narrow" w:hAnsi="Arial Narrow"/>
                <w:sz w:val="20"/>
                <w:szCs w:val="20"/>
              </w:rPr>
              <w:t>коконцентрованим растворима флуора.</w:t>
            </w:r>
          </w:p>
          <w:p w:rsidR="004A57C9" w:rsidRPr="000619BE" w:rsidRDefault="004A57C9" w:rsidP="00114539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Latn-CS"/>
              </w:rPr>
              <w:t>7.</w:t>
            </w: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0619BE">
              <w:rPr>
                <w:rFonts w:ascii="Arial Narrow" w:hAnsi="Arial Narrow"/>
                <w:sz w:val="20"/>
                <w:szCs w:val="20"/>
              </w:rPr>
              <w:t>Примјена флуорида у превенцији каријеса. Флуорисање зуба</w:t>
            </w: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средње</w:t>
            </w:r>
            <w:r w:rsidRPr="000619BE">
              <w:rPr>
                <w:rFonts w:ascii="Arial Narrow" w:hAnsi="Arial Narrow"/>
                <w:sz w:val="20"/>
                <w:szCs w:val="20"/>
              </w:rPr>
              <w:t>коконцентрованим растворима флуора.</w:t>
            </w:r>
          </w:p>
          <w:p w:rsidR="004A57C9" w:rsidRPr="000619BE" w:rsidRDefault="004A57C9" w:rsidP="00E57A8E">
            <w:pPr>
              <w:pStyle w:val="ListParagraph1"/>
              <w:numPr>
                <w:ilvl w:val="1"/>
                <w:numId w:val="7"/>
              </w:numPr>
              <w:tabs>
                <w:tab w:val="left" w:pos="42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</w:t>
            </w:r>
            <w:r w:rsidRPr="000619BE">
              <w:rPr>
                <w:rFonts w:ascii="Arial Narrow" w:hAnsi="Arial Narrow"/>
                <w:sz w:val="20"/>
                <w:szCs w:val="20"/>
              </w:rPr>
              <w:t>Примјена флуорида у превенцији каријеса. Флуорисање зуба висококонцентрованим растворима флуора.</w:t>
            </w:r>
          </w:p>
          <w:p w:rsidR="004A57C9" w:rsidRPr="000619BE" w:rsidRDefault="004A57C9" w:rsidP="00E57A8E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>10-11.</w:t>
            </w:r>
            <w:r w:rsidRPr="000619BE">
              <w:rPr>
                <w:rFonts w:ascii="Arial Narrow" w:hAnsi="Arial Narrow"/>
                <w:sz w:val="20"/>
                <w:szCs w:val="20"/>
              </w:rPr>
              <w:t xml:space="preserve">Заливање фисура. </w:t>
            </w:r>
          </w:p>
          <w:p w:rsidR="004A57C9" w:rsidRPr="000619BE" w:rsidRDefault="004A57C9" w:rsidP="00E57A8E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>12.      Превентивно пломбирање зуба. Опис методе. Материјали. Индикације, контраиндикације. Контроле.</w:t>
            </w:r>
          </w:p>
          <w:p w:rsidR="004A57C9" w:rsidRPr="000619BE" w:rsidRDefault="004A57C9" w:rsidP="00E57A8E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13.      </w:t>
            </w:r>
            <w:r w:rsidRPr="000619BE">
              <w:rPr>
                <w:rFonts w:ascii="Arial Narrow" w:hAnsi="Arial Narrow"/>
                <w:sz w:val="20"/>
                <w:szCs w:val="20"/>
              </w:rPr>
              <w:t>Хемиопрофилакса оралних болести.</w:t>
            </w:r>
          </w:p>
          <w:p w:rsidR="004A57C9" w:rsidRPr="000619BE" w:rsidRDefault="004A57C9" w:rsidP="00E57A8E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14.      </w:t>
            </w:r>
            <w:r w:rsidRPr="000619BE">
              <w:rPr>
                <w:rFonts w:ascii="Arial Narrow" w:hAnsi="Arial Narrow"/>
                <w:sz w:val="20"/>
                <w:szCs w:val="20"/>
              </w:rPr>
              <w:t xml:space="preserve">Здравствено васпитање. Методе рада. </w:t>
            </w:r>
          </w:p>
          <w:p w:rsidR="004A57C9" w:rsidRPr="000619BE" w:rsidRDefault="004A57C9" w:rsidP="00E57A8E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15.      </w:t>
            </w:r>
            <w:r w:rsidRPr="000619BE">
              <w:rPr>
                <w:rFonts w:ascii="Arial Narrow" w:hAnsi="Arial Narrow"/>
                <w:sz w:val="20"/>
                <w:szCs w:val="20"/>
              </w:rPr>
              <w:t xml:space="preserve">Тест </w:t>
            </w: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>1</w:t>
            </w:r>
            <w:r w:rsidRPr="000619B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4A57C9" w:rsidRPr="000619BE" w:rsidRDefault="004A57C9" w:rsidP="00E57A8E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>16.      Дијагностика понашања у односу на укупно и орално здравље,. Анамнеза са посебним освртом на знање, навике, понашањеи мјере које се предузимају за обезбјеђење сопственог и општег оралног здравља, као и здравља уста и зуба код дјетета.</w:t>
            </w:r>
          </w:p>
          <w:p w:rsidR="004A57C9" w:rsidRPr="000619BE" w:rsidRDefault="004A57C9" w:rsidP="00E57A8E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17.      </w:t>
            </w:r>
            <w:r w:rsidRPr="000619BE">
              <w:rPr>
                <w:rFonts w:ascii="Arial Narrow" w:hAnsi="Arial Narrow"/>
                <w:sz w:val="20"/>
                <w:szCs w:val="20"/>
              </w:rPr>
              <w:t>Увод у опште стање здравља пацијента (психофизички развој, прележане болести, наслеђе, системска обољења).</w:t>
            </w:r>
          </w:p>
          <w:p w:rsidR="004A57C9" w:rsidRPr="000619BE" w:rsidRDefault="004A57C9" w:rsidP="00E57A8E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18.      </w:t>
            </w:r>
            <w:r w:rsidRPr="000619BE">
              <w:rPr>
                <w:rFonts w:ascii="Arial Narrow" w:hAnsi="Arial Narrow"/>
                <w:sz w:val="20"/>
                <w:szCs w:val="20"/>
              </w:rPr>
              <w:t>Увод у стање оралног здравља. Карактеристике здравих уста. Млијечна и стална дентиција. Хронологија ницања зуба. Поремећаји ницања и развитка.</w:t>
            </w:r>
          </w:p>
          <w:p w:rsidR="004A57C9" w:rsidRPr="000619BE" w:rsidRDefault="004A57C9" w:rsidP="00E57A8E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>19.      Пљувачка и орално здравље. Улога и значај. Пљувачка као дијагностички медијум.</w:t>
            </w:r>
          </w:p>
          <w:p w:rsidR="004A57C9" w:rsidRPr="000619BE" w:rsidRDefault="004A57C9" w:rsidP="00E57A8E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>20.      Дентални плак, методе детекције и уклањање денталног плака</w:t>
            </w:r>
          </w:p>
          <w:p w:rsidR="004A57C9" w:rsidRPr="000619BE" w:rsidRDefault="004A57C9" w:rsidP="00E57A8E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 xml:space="preserve">21.      </w:t>
            </w:r>
            <w:r w:rsidRPr="000619BE">
              <w:rPr>
                <w:rFonts w:ascii="Arial Narrow" w:hAnsi="Arial Narrow"/>
                <w:sz w:val="20"/>
                <w:szCs w:val="20"/>
              </w:rPr>
              <w:t>Увод у стање оралног здравља пародонцијума. Дијагностиковање, регистровање и пародонтални индекси.</w:t>
            </w:r>
          </w:p>
          <w:p w:rsidR="004A57C9" w:rsidRPr="000619BE" w:rsidRDefault="004A57C9" w:rsidP="00E57A8E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>22.      Дијагностика и „терапија“ ране каријесне лезије.</w:t>
            </w:r>
          </w:p>
          <w:p w:rsidR="004A57C9" w:rsidRPr="000619BE" w:rsidRDefault="004A57C9" w:rsidP="00E57A8E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>23.      Дијагностика и терапија гингивитиса у дјеце.</w:t>
            </w:r>
          </w:p>
          <w:p w:rsidR="004A57C9" w:rsidRPr="000619BE" w:rsidRDefault="004A57C9" w:rsidP="003F4D58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24.      </w:t>
            </w:r>
            <w:r w:rsidRPr="000619BE">
              <w:rPr>
                <w:rFonts w:ascii="Arial Narrow" w:hAnsi="Arial Narrow"/>
                <w:sz w:val="20"/>
                <w:szCs w:val="20"/>
              </w:rPr>
              <w:t>Дијагностика</w:t>
            </w: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навика (понашања) у исхрани. Позитивне навике и понашање у односу на оралне болести.</w:t>
            </w:r>
          </w:p>
          <w:p w:rsidR="004A57C9" w:rsidRPr="000619BE" w:rsidRDefault="004A57C9" w:rsidP="003F4D58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>25.      Профилакса каријеса флуоридима. Ендогена и егзогена (локална) примјена флуорида.</w:t>
            </w:r>
          </w:p>
          <w:p w:rsidR="004A57C9" w:rsidRPr="000619BE" w:rsidRDefault="004A57C9" w:rsidP="003F4D58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26.      </w:t>
            </w:r>
            <w:r w:rsidRPr="000619BE">
              <w:rPr>
                <w:rFonts w:ascii="Arial Narrow" w:hAnsi="Arial Narrow"/>
                <w:sz w:val="20"/>
                <w:szCs w:val="20"/>
              </w:rPr>
              <w:t>Дијагностика и уклањање фактора ризика за настанак каријеса .</w:t>
            </w:r>
          </w:p>
          <w:p w:rsidR="004A57C9" w:rsidRPr="000619BE" w:rsidRDefault="004A57C9" w:rsidP="003F4D58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27.      </w:t>
            </w:r>
            <w:r w:rsidRPr="000619BE">
              <w:rPr>
                <w:rFonts w:ascii="Arial Narrow" w:hAnsi="Arial Narrow"/>
                <w:sz w:val="20"/>
                <w:szCs w:val="20"/>
              </w:rPr>
              <w:t>Дијагностика и уклањање фактора ризика за настанак пародонталних обољења</w:t>
            </w: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4A57C9" w:rsidRPr="000619BE" w:rsidRDefault="004A57C9" w:rsidP="003F4D58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28.      </w:t>
            </w:r>
            <w:r w:rsidRPr="000619BE">
              <w:rPr>
                <w:rFonts w:ascii="Arial Narrow" w:hAnsi="Arial Narrow"/>
                <w:sz w:val="20"/>
                <w:szCs w:val="20"/>
              </w:rPr>
              <w:t>Дијагностика и уклањање фактора ризика за настанак</w:t>
            </w: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0619BE">
              <w:rPr>
                <w:rFonts w:ascii="Arial Narrow" w:hAnsi="Arial Narrow"/>
                <w:sz w:val="20"/>
                <w:szCs w:val="20"/>
              </w:rPr>
              <w:t>оралног карцинома.</w:t>
            </w:r>
          </w:p>
          <w:p w:rsidR="004A57C9" w:rsidRPr="000619BE" w:rsidRDefault="004A57C9" w:rsidP="003F4D58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29.      </w:t>
            </w:r>
            <w:r w:rsidRPr="000619BE">
              <w:rPr>
                <w:rFonts w:ascii="Arial Narrow" w:hAnsi="Arial Narrow"/>
                <w:sz w:val="20"/>
                <w:szCs w:val="20"/>
              </w:rPr>
              <w:t>Дијагностика и уклањање фактора ризика за настанак ортодонтских неправилности. Интерцеп</w:t>
            </w: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>т</w:t>
            </w:r>
            <w:r w:rsidRPr="000619BE">
              <w:rPr>
                <w:rFonts w:ascii="Arial Narrow" w:hAnsi="Arial Narrow"/>
                <w:sz w:val="20"/>
                <w:szCs w:val="20"/>
              </w:rPr>
              <w:t xml:space="preserve">ивна ортодонција. </w:t>
            </w:r>
          </w:p>
          <w:p w:rsidR="004A57C9" w:rsidRPr="000619BE" w:rsidRDefault="004A57C9" w:rsidP="003F4D58">
            <w:pPr>
              <w:pStyle w:val="ListParagraph1"/>
              <w:tabs>
                <w:tab w:val="left" w:pos="425"/>
              </w:tabs>
              <w:spacing w:after="0" w:line="240" w:lineRule="auto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30.      </w:t>
            </w:r>
            <w:r w:rsidRPr="000619BE">
              <w:rPr>
                <w:rFonts w:ascii="Arial Narrow" w:hAnsi="Arial Narrow"/>
                <w:sz w:val="20"/>
                <w:szCs w:val="20"/>
              </w:rPr>
              <w:t xml:space="preserve">Тест 2. </w:t>
            </w:r>
          </w:p>
        </w:tc>
      </w:tr>
      <w:tr w:rsidR="004A57C9" w:rsidRPr="000619BE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Обавезна литература </w:t>
            </w:r>
          </w:p>
        </w:tc>
      </w:tr>
      <w:tr w:rsidR="004A57C9" w:rsidRPr="000619BE">
        <w:tc>
          <w:tcPr>
            <w:tcW w:w="2512" w:type="dxa"/>
            <w:gridSpan w:val="4"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Странице (од-до)</w:t>
            </w:r>
          </w:p>
        </w:tc>
      </w:tr>
      <w:tr w:rsidR="004A57C9" w:rsidRPr="000619BE">
        <w:tc>
          <w:tcPr>
            <w:tcW w:w="2512" w:type="dxa"/>
            <w:gridSpan w:val="4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Вуловић,M. и сар.</w:t>
            </w:r>
          </w:p>
        </w:tc>
        <w:tc>
          <w:tcPr>
            <w:tcW w:w="4255" w:type="dxa"/>
            <w:gridSpan w:val="9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Превентивна стоматологија. Елит Медица, Драслар партнер, Београд.</w:t>
            </w:r>
          </w:p>
        </w:tc>
        <w:tc>
          <w:tcPr>
            <w:tcW w:w="850" w:type="dxa"/>
            <w:gridSpan w:val="2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2005.</w:t>
            </w:r>
          </w:p>
        </w:tc>
        <w:tc>
          <w:tcPr>
            <w:tcW w:w="1989" w:type="dxa"/>
            <w:gridSpan w:val="2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A57C9" w:rsidRPr="000619BE">
        <w:tc>
          <w:tcPr>
            <w:tcW w:w="9606" w:type="dxa"/>
            <w:gridSpan w:val="17"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Допунска литература</w:t>
            </w:r>
          </w:p>
        </w:tc>
      </w:tr>
      <w:tr w:rsidR="004A57C9" w:rsidRPr="000619BE">
        <w:tc>
          <w:tcPr>
            <w:tcW w:w="2512" w:type="dxa"/>
            <w:gridSpan w:val="4"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Странице (од-до)</w:t>
            </w:r>
          </w:p>
        </w:tc>
      </w:tr>
      <w:tr w:rsidR="004A57C9" w:rsidRPr="000619BE">
        <w:tc>
          <w:tcPr>
            <w:tcW w:w="2512" w:type="dxa"/>
            <w:gridSpan w:val="4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Ahelsson, P.</w:t>
            </w:r>
          </w:p>
        </w:tc>
        <w:tc>
          <w:tcPr>
            <w:tcW w:w="4255" w:type="dxa"/>
            <w:gridSpan w:val="9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Diagnosis and Risk Prediction of Periodontal Diseases.Quintessence Publishing UK Catalogue</w:t>
            </w:r>
          </w:p>
        </w:tc>
        <w:tc>
          <w:tcPr>
            <w:tcW w:w="850" w:type="dxa"/>
            <w:gridSpan w:val="2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2007.</w:t>
            </w:r>
          </w:p>
        </w:tc>
        <w:tc>
          <w:tcPr>
            <w:tcW w:w="1989" w:type="dxa"/>
            <w:gridSpan w:val="2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A57C9" w:rsidRPr="000619BE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Проценат</w:t>
            </w:r>
          </w:p>
        </w:tc>
      </w:tr>
      <w:tr w:rsidR="004A57C9" w:rsidRPr="000619BE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Предиспитне обавезе</w:t>
            </w:r>
          </w:p>
        </w:tc>
      </w:tr>
      <w:tr w:rsidR="004A57C9" w:rsidRPr="000619BE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A57C9" w:rsidRPr="00811C8D" w:rsidRDefault="004A57C9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присуство предавањима</w:t>
            </w:r>
            <w:r w:rsidR="00811C8D">
              <w:rPr>
                <w:rFonts w:ascii="Arial Narrow" w:hAnsi="Arial Narrow"/>
                <w:sz w:val="20"/>
                <w:szCs w:val="20"/>
                <w:lang/>
              </w:rPr>
              <w:t>/вјежбама</w:t>
            </w:r>
          </w:p>
        </w:tc>
        <w:tc>
          <w:tcPr>
            <w:tcW w:w="992" w:type="dxa"/>
            <w:gridSpan w:val="2"/>
            <w:vAlign w:val="center"/>
          </w:tcPr>
          <w:p w:rsidR="004A57C9" w:rsidRPr="00811C8D" w:rsidRDefault="00811C8D" w:rsidP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/>
              </w:rPr>
            </w:pPr>
            <w:r>
              <w:rPr>
                <w:rFonts w:ascii="Arial Narrow" w:hAnsi="Arial Narrow"/>
                <w:sz w:val="20"/>
                <w:szCs w:val="20"/>
                <w:lang/>
              </w:rPr>
              <w:t>20</w:t>
            </w:r>
          </w:p>
        </w:tc>
        <w:tc>
          <w:tcPr>
            <w:tcW w:w="1294" w:type="dxa"/>
            <w:vAlign w:val="center"/>
          </w:tcPr>
          <w:p w:rsidR="004A57C9" w:rsidRPr="000619BE" w:rsidRDefault="00811C8D" w:rsidP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/>
              </w:rPr>
              <w:t>2</w:t>
            </w:r>
            <w:r w:rsidR="004A57C9" w:rsidRPr="000619BE">
              <w:rPr>
                <w:rFonts w:ascii="Arial Narrow" w:hAnsi="Arial Narrow"/>
                <w:sz w:val="20"/>
                <w:szCs w:val="20"/>
              </w:rPr>
              <w:t>0%</w:t>
            </w:r>
          </w:p>
        </w:tc>
      </w:tr>
      <w:tr w:rsidR="004A57C9" w:rsidRPr="000619BE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A57C9" w:rsidRPr="000619BE" w:rsidRDefault="004A57C9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Тест 1.+2.</w:t>
            </w:r>
          </w:p>
        </w:tc>
        <w:tc>
          <w:tcPr>
            <w:tcW w:w="992" w:type="dxa"/>
            <w:gridSpan w:val="2"/>
            <w:vAlign w:val="center"/>
          </w:tcPr>
          <w:p w:rsidR="004A57C9" w:rsidRPr="000619BE" w:rsidRDefault="004A57C9" w:rsidP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4A57C9" w:rsidRPr="000619BE" w:rsidRDefault="004A57C9" w:rsidP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20%</w:t>
            </w:r>
          </w:p>
        </w:tc>
      </w:tr>
      <w:tr w:rsidR="004A57C9" w:rsidRPr="000619BE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A57C9" w:rsidRPr="000619BE" w:rsidRDefault="004A57C9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семинаринарски рад</w:t>
            </w:r>
          </w:p>
        </w:tc>
        <w:tc>
          <w:tcPr>
            <w:tcW w:w="992" w:type="dxa"/>
            <w:gridSpan w:val="2"/>
            <w:vAlign w:val="center"/>
          </w:tcPr>
          <w:p w:rsidR="004A57C9" w:rsidRPr="000619BE" w:rsidRDefault="004A57C9" w:rsidP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4A57C9" w:rsidRPr="000619BE" w:rsidRDefault="004A57C9" w:rsidP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10%</w:t>
            </w:r>
          </w:p>
        </w:tc>
      </w:tr>
      <w:tr w:rsidR="004A57C9" w:rsidRPr="000619BE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Завршни испит</w:t>
            </w:r>
          </w:p>
        </w:tc>
      </w:tr>
      <w:tr w:rsidR="004A57C9" w:rsidRPr="000619BE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A57C9" w:rsidRPr="000619BE" w:rsidRDefault="004A57C9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4A57C9" w:rsidRPr="000619BE" w:rsidRDefault="004A57C9" w:rsidP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:rsidR="004A57C9" w:rsidRPr="000619BE" w:rsidRDefault="004A57C9" w:rsidP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2%</w:t>
            </w:r>
          </w:p>
        </w:tc>
      </w:tr>
      <w:tr w:rsidR="004A57C9" w:rsidRPr="000619BE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A57C9" w:rsidRPr="000619BE" w:rsidRDefault="004A57C9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4A57C9" w:rsidRPr="000619BE" w:rsidRDefault="004A57C9" w:rsidP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48</w:t>
            </w:r>
          </w:p>
        </w:tc>
        <w:tc>
          <w:tcPr>
            <w:tcW w:w="1294" w:type="dxa"/>
            <w:vAlign w:val="center"/>
          </w:tcPr>
          <w:p w:rsidR="004A57C9" w:rsidRPr="000619BE" w:rsidRDefault="004A57C9" w:rsidP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48%</w:t>
            </w:r>
          </w:p>
        </w:tc>
      </w:tr>
      <w:tr w:rsidR="004A57C9" w:rsidRPr="000619BE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4A57C9" w:rsidRPr="000619BE" w:rsidRDefault="004A57C9" w:rsidP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4A57C9" w:rsidRPr="000619BE" w:rsidRDefault="004A57C9" w:rsidP="004A57C9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100 %</w:t>
            </w:r>
          </w:p>
        </w:tc>
      </w:tr>
      <w:tr w:rsidR="004A57C9" w:rsidRPr="000619BE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4A57C9" w:rsidRPr="000619BE" w:rsidRDefault="004A57C9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0619BE">
              <w:rPr>
                <w:rFonts w:ascii="Arial Narrow" w:hAnsi="Arial Narrow"/>
                <w:b/>
                <w:sz w:val="20"/>
                <w:szCs w:val="20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4A57C9" w:rsidRPr="000619BE" w:rsidRDefault="004A57C9" w:rsidP="00412F9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0619BE">
              <w:rPr>
                <w:rFonts w:ascii="Arial Narrow" w:hAnsi="Arial Narrow"/>
                <w:sz w:val="20"/>
                <w:szCs w:val="20"/>
              </w:rPr>
              <w:t>03.11.2016.год</w:t>
            </w:r>
          </w:p>
        </w:tc>
      </w:tr>
    </w:tbl>
    <w:p w:rsidR="00BD537E" w:rsidRDefault="00BD537E"/>
    <w:sectPr w:rsidR="00BD537E" w:rsidSect="00BD53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7AF4" w:rsidRDefault="00417AF4" w:rsidP="00BD537E">
      <w:pPr>
        <w:spacing w:after="0" w:line="240" w:lineRule="auto"/>
      </w:pPr>
      <w:r>
        <w:separator/>
      </w:r>
    </w:p>
  </w:endnote>
  <w:endnote w:type="continuationSeparator" w:id="1">
    <w:p w:rsidR="00417AF4" w:rsidRDefault="00417AF4" w:rsidP="00BD5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7AF4" w:rsidRDefault="00417AF4" w:rsidP="00BD537E">
      <w:pPr>
        <w:spacing w:after="0" w:line="240" w:lineRule="auto"/>
      </w:pPr>
      <w:r>
        <w:separator/>
      </w:r>
    </w:p>
  </w:footnote>
  <w:footnote w:type="continuationSeparator" w:id="1">
    <w:p w:rsidR="00417AF4" w:rsidRDefault="00417AF4" w:rsidP="00BD537E">
      <w:pPr>
        <w:spacing w:after="0" w:line="240" w:lineRule="auto"/>
      </w:pPr>
      <w:r>
        <w:continuationSeparator/>
      </w:r>
    </w:p>
  </w:footnote>
  <w:footnote w:id="2">
    <w:p w:rsidR="004A57C9" w:rsidRDefault="004A57C9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>Коефицијент студентског оптерећења S</w:t>
      </w:r>
      <w:r>
        <w:rPr>
          <w:rFonts w:ascii="Arial Narrow" w:hAnsi="Arial Narrow"/>
          <w:sz w:val="16"/>
          <w:szCs w:val="16"/>
          <w:vertAlign w:val="subscript"/>
        </w:rPr>
        <w:t>o</w:t>
      </w:r>
      <w:r>
        <w:rPr>
          <w:rFonts w:ascii="Arial Narrow" w:hAnsi="Arial Narrow"/>
          <w:sz w:val="16"/>
          <w:szCs w:val="16"/>
        </w:rPr>
        <w:t>се рачуна на сљедећи начин:</w:t>
      </w:r>
    </w:p>
    <w:p w:rsidR="004A57C9" w:rsidRDefault="004A57C9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за студијске програме који не иду на лиценцирање: S</w:t>
      </w:r>
      <w:r>
        <w:rPr>
          <w:rFonts w:ascii="Arial Narrow" w:hAnsi="Arial Narrow"/>
          <w:sz w:val="16"/>
          <w:szCs w:val="16"/>
          <w:vertAlign w:val="subscript"/>
        </w:rPr>
        <w:t>o</w:t>
      </w:r>
      <w:r>
        <w:rPr>
          <w:rFonts w:ascii="Arial Narrow" w:hAnsi="Arial Narrow"/>
          <w:sz w:val="16"/>
          <w:szCs w:val="16"/>
        </w:rPr>
        <w:t xml:space="preserve"> = (укупно оптерећење у семестру за све предмете 900 h – укупно наставно оптерећење П+В у семестру за све предмете _____ h)/ укупно наставно оптерећење П+В у семестру за све предмете _____ h = ____. Погледати садржај обрасца и објашњење.</w:t>
      </w:r>
    </w:p>
    <w:p w:rsidR="004A57C9" w:rsidRDefault="004A57C9">
      <w:pPr>
        <w:pStyle w:val="FootnoteText"/>
        <w:rPr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5F56"/>
    <w:multiLevelType w:val="hybridMultilevel"/>
    <w:tmpl w:val="5B30B072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BB335D"/>
    <w:multiLevelType w:val="multilevel"/>
    <w:tmpl w:val="46523832"/>
    <w:lvl w:ilvl="0">
      <w:start w:val="2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2A1360F3"/>
    <w:multiLevelType w:val="hybridMultilevel"/>
    <w:tmpl w:val="2A3815E4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E3ABA"/>
    <w:multiLevelType w:val="multilevel"/>
    <w:tmpl w:val="5D2492F4"/>
    <w:lvl w:ilvl="0">
      <w:start w:val="8"/>
      <w:numFmt w:val="decimal"/>
      <w:lvlText w:val="%1-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-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3BF15340"/>
    <w:multiLevelType w:val="hybridMultilevel"/>
    <w:tmpl w:val="6AD86A66"/>
    <w:lvl w:ilvl="0" w:tplc="0409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3C42C3"/>
    <w:multiLevelType w:val="hybridMultilevel"/>
    <w:tmpl w:val="5D588F6C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84B17F"/>
    <w:multiLevelType w:val="singleLevel"/>
    <w:tmpl w:val="5784B17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7">
    <w:nsid w:val="5784B57C"/>
    <w:multiLevelType w:val="singleLevel"/>
    <w:tmpl w:val="AA1A255A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ascii="Arial Narrow" w:eastAsia="Calibri" w:hAnsi="Arial Narrow" w:cs="Times New Roman"/>
      </w:rPr>
    </w:lvl>
  </w:abstractNum>
  <w:abstractNum w:abstractNumId="8">
    <w:nsid w:val="72F16797"/>
    <w:multiLevelType w:val="hybridMultilevel"/>
    <w:tmpl w:val="61D223F2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bordersDoNotSurroundHeader/>
  <w:bordersDoNotSurroundFooter/>
  <w:defaultTabStop w:val="720"/>
  <w:drawingGridHorizontalSpacing w:val="0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useFELayout/>
  </w:compat>
  <w:rsids>
    <w:rsidRoot w:val="00BD537E"/>
    <w:rsid w:val="000410EF"/>
    <w:rsid w:val="000619BE"/>
    <w:rsid w:val="0009185C"/>
    <w:rsid w:val="0009545A"/>
    <w:rsid w:val="000D3106"/>
    <w:rsid w:val="000F323C"/>
    <w:rsid w:val="00114539"/>
    <w:rsid w:val="001612EB"/>
    <w:rsid w:val="00176A34"/>
    <w:rsid w:val="001E2248"/>
    <w:rsid w:val="00241A58"/>
    <w:rsid w:val="0029657E"/>
    <w:rsid w:val="002B5405"/>
    <w:rsid w:val="00373579"/>
    <w:rsid w:val="003D62D2"/>
    <w:rsid w:val="003F17F8"/>
    <w:rsid w:val="003F4D58"/>
    <w:rsid w:val="003F5B76"/>
    <w:rsid w:val="00412F9A"/>
    <w:rsid w:val="00417AF4"/>
    <w:rsid w:val="004873F7"/>
    <w:rsid w:val="004A57C9"/>
    <w:rsid w:val="004B39FB"/>
    <w:rsid w:val="004D4C59"/>
    <w:rsid w:val="004E286A"/>
    <w:rsid w:val="004F2FA9"/>
    <w:rsid w:val="00543FC6"/>
    <w:rsid w:val="00564790"/>
    <w:rsid w:val="005774B0"/>
    <w:rsid w:val="005A0862"/>
    <w:rsid w:val="005C6DA2"/>
    <w:rsid w:val="005D09F1"/>
    <w:rsid w:val="00631C99"/>
    <w:rsid w:val="00637FDD"/>
    <w:rsid w:val="00686E19"/>
    <w:rsid w:val="00713096"/>
    <w:rsid w:val="00757AB3"/>
    <w:rsid w:val="007721FC"/>
    <w:rsid w:val="007834A4"/>
    <w:rsid w:val="00811C8D"/>
    <w:rsid w:val="00864662"/>
    <w:rsid w:val="00961DB5"/>
    <w:rsid w:val="00980176"/>
    <w:rsid w:val="00983AC8"/>
    <w:rsid w:val="009A25A8"/>
    <w:rsid w:val="009C0C27"/>
    <w:rsid w:val="00A14C14"/>
    <w:rsid w:val="00A30D4F"/>
    <w:rsid w:val="00A67029"/>
    <w:rsid w:val="00A93E73"/>
    <w:rsid w:val="00AB15BC"/>
    <w:rsid w:val="00AE6B7B"/>
    <w:rsid w:val="00B05043"/>
    <w:rsid w:val="00B06A23"/>
    <w:rsid w:val="00B64671"/>
    <w:rsid w:val="00B87B49"/>
    <w:rsid w:val="00BA144D"/>
    <w:rsid w:val="00BA3995"/>
    <w:rsid w:val="00BC30C7"/>
    <w:rsid w:val="00BD537E"/>
    <w:rsid w:val="00C1165E"/>
    <w:rsid w:val="00C34856"/>
    <w:rsid w:val="00C75A60"/>
    <w:rsid w:val="00C81B5E"/>
    <w:rsid w:val="00D55783"/>
    <w:rsid w:val="00D576DD"/>
    <w:rsid w:val="00D75B28"/>
    <w:rsid w:val="00DA3F30"/>
    <w:rsid w:val="00E07497"/>
    <w:rsid w:val="00E33863"/>
    <w:rsid w:val="00E57A8E"/>
    <w:rsid w:val="00EF2888"/>
    <w:rsid w:val="00F325AD"/>
    <w:rsid w:val="00F54A2B"/>
    <w:rsid w:val="00F61DEB"/>
    <w:rsid w:val="00F86B37"/>
    <w:rsid w:val="00FA00B0"/>
    <w:rsid w:val="00FB67DB"/>
    <w:rsid w:val="00FC5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caption" w:uiPriority="35" w:qFormat="1"/>
    <w:lsdException w:name="footnote reference" w:uiPriority="99"/>
    <w:lsdException w:name="Title" w:semiHidden="0" w:uiPriority="10" w:unhideWhenUsed="0" w:qFormat="1"/>
    <w:lsdException w:name="Default Paragraph Font" w:uiPriority="1"/>
    <w:lsdException w:name="Body Text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37E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537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BD537E"/>
    <w:pPr>
      <w:spacing w:after="0" w:line="240" w:lineRule="auto"/>
      <w:jc w:val="both"/>
    </w:pPr>
    <w:rPr>
      <w:rFonts w:ascii="YU L Friz Quadrata" w:eastAsia="Times New Roman" w:hAnsi="YU L Friz Quadrata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537E"/>
    <w:pPr>
      <w:spacing w:after="0" w:line="240" w:lineRule="auto"/>
    </w:pPr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537E"/>
    <w:rPr>
      <w:vertAlign w:val="superscript"/>
    </w:rPr>
  </w:style>
  <w:style w:type="paragraph" w:customStyle="1" w:styleId="ListParagraph1">
    <w:name w:val="List Paragraph1"/>
    <w:basedOn w:val="Normal"/>
    <w:uiPriority w:val="34"/>
    <w:qFormat/>
    <w:rsid w:val="00BD537E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537E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BD537E"/>
    <w:rPr>
      <w:rFonts w:ascii="YU L Friz Quadrata" w:eastAsia="Times New Roman" w:hAnsi="YU L Friz Quadrata" w:cs="Times New Roman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537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57A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1128</Words>
  <Characters>6430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_x0001_</vt:lpstr>
    </vt:vector>
  </TitlesOfParts>
  <Company/>
  <LinksUpToDate>false</LinksUpToDate>
  <CharactersWithSpaces>7543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_x0001_</dc:title>
  <dc:creator>Computer</dc:creator>
  <cp:lastModifiedBy>S</cp:lastModifiedBy>
  <cp:revision>10</cp:revision>
  <dcterms:created xsi:type="dcterms:W3CDTF">2016-10-19T07:02:00Z</dcterms:created>
  <dcterms:modified xsi:type="dcterms:W3CDTF">2016-11-23T10:31:00Z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1033-9.1.0.4758</vt:lpwstr>
  </property>
</Properties>
</file>