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952691" w:rsidTr="00952691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421F85" w:rsidRPr="00952691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952691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952691" w:rsidRDefault="00F03A0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952691" w:rsidRDefault="00F03A0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3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952691" w:rsidTr="00952691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421F85" w:rsidRPr="0095269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421F85" w:rsidRPr="00952691" w:rsidRDefault="00421F85" w:rsidP="00F03A04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F03A04" w:rsidRPr="00952691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95269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952691" w:rsidTr="00952691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95269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952691" w:rsidRDefault="003441C8" w:rsidP="00F03A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Интегрисан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 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 xml:space="preserve">академске </w:t>
            </w:r>
            <w:r w:rsidRPr="00952691">
              <w:rPr>
                <w:rFonts w:ascii="Arial Narrow" w:hAnsi="Arial Narrow"/>
                <w:sz w:val="20"/>
                <w:szCs w:val="20"/>
              </w:rPr>
              <w:t>студиj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952691" w:rsidRDefault="003441C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="00421F85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95269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03A04" w:rsidRPr="00952691" w:rsidTr="00952691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F03A04" w:rsidRPr="00952691" w:rsidRDefault="00F03A04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F03A04" w:rsidRPr="00952691" w:rsidRDefault="00F03A04" w:rsidP="003843B2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ИНТЕРНА МЕДИЦИНА</w:t>
            </w:r>
          </w:p>
        </w:tc>
      </w:tr>
      <w:tr w:rsidR="00F03A04" w:rsidRPr="00952691" w:rsidTr="00952691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03A04" w:rsidRPr="00952691" w:rsidRDefault="00F03A04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F03A04" w:rsidRPr="00952691" w:rsidRDefault="00F03A04" w:rsidP="003843B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, Медицински факултет у Фочи</w:t>
            </w:r>
          </w:p>
        </w:tc>
      </w:tr>
      <w:tr w:rsidR="007A7335" w:rsidRPr="0095269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95269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95269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95269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952691" w:rsidRDefault="00FB081B" w:rsidP="00FB081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СТ-04-1-025-5; СТ-04-1-025-6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95269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952691" w:rsidRDefault="00FB081B" w:rsidP="00FB081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 ,</w:t>
            </w:r>
            <w:r w:rsidR="003441C8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VI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952691" w:rsidRDefault="003441C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</w:p>
        </w:tc>
      </w:tr>
      <w:tr w:rsidR="00FB081B" w:rsidRPr="0095269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B081B" w:rsidRPr="00952691" w:rsidRDefault="00FB081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B081B" w:rsidRPr="00952691" w:rsidRDefault="00952691" w:rsidP="00021FE2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CS"/>
              </w:rPr>
              <w:t>роф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BA"/>
              </w:rPr>
              <w:t>. др Стеван Трбојевић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>,ванредни професор;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  <w:lang w:val="ru-RU"/>
              </w:rPr>
              <w:t>п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ru-RU"/>
              </w:rPr>
              <w:t xml:space="preserve">роф. др 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Стеван Поповић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, редовни професор; </w:t>
            </w:r>
            <w:r w:rsidRPr="00952691">
              <w:rPr>
                <w:rFonts w:ascii="Arial Narrow" w:hAnsi="Arial Narrow"/>
                <w:sz w:val="20"/>
                <w:szCs w:val="20"/>
                <w:lang/>
              </w:rPr>
              <w:t>п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 xml:space="preserve">роф. др Снежана Поповић-Пејичић, редовни професор; 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роф. др Ненад Продановић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>,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 xml:space="preserve">ванредни професор;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CS"/>
              </w:rPr>
              <w:t>роф. др Јелена Станић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>,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>ванредни професор;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оц. др Тамара Ковачевић- Прерадовић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 xml:space="preserve"> доцент;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>оц.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="00FB081B" w:rsidRPr="00952691">
              <w:rPr>
                <w:rFonts w:ascii="Arial Narrow" w:hAnsi="Arial Narrow"/>
                <w:sz w:val="20"/>
                <w:szCs w:val="20"/>
                <w:lang w:val="bs-Cyrl-BA"/>
              </w:rPr>
              <w:t>др Милорад Грујичић</w:t>
            </w:r>
            <w:r w:rsidR="00FB081B" w:rsidRPr="00952691">
              <w:rPr>
                <w:rFonts w:ascii="Arial Narrow" w:hAnsi="Arial Narrow"/>
                <w:sz w:val="20"/>
                <w:szCs w:val="20"/>
              </w:rPr>
              <w:t>, доцент</w:t>
            </w:r>
          </w:p>
        </w:tc>
      </w:tr>
      <w:tr w:rsidR="00FB081B" w:rsidRPr="0095269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081B" w:rsidRPr="00952691" w:rsidRDefault="00FB081B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B081B" w:rsidRPr="00952691" w:rsidRDefault="00FB081B" w:rsidP="00021FE2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Маријана  Ковачевић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 w:rsidRPr="00952691">
              <w:rPr>
                <w:rFonts w:ascii="Arial Narrow" w:hAnsi="Arial Narrow"/>
                <w:sz w:val="20"/>
                <w:szCs w:val="20"/>
              </w:rPr>
              <w:t>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>ент;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Верица Продановић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ент;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Слађана Поповић, 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ент; 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др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Милица Кунарац, 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ент; мр сц.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др Николина Дукић,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ент;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Јелена Владичић-Машић, </w:t>
            </w:r>
            <w:r w:rsidRPr="00952691">
              <w:rPr>
                <w:rFonts w:ascii="Arial Narrow" w:hAnsi="Arial Narrow"/>
                <w:sz w:val="20"/>
                <w:szCs w:val="20"/>
              </w:rPr>
              <w:t>в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952691">
              <w:rPr>
                <w:rFonts w:ascii="Arial Narrow" w:hAnsi="Arial Narrow"/>
                <w:sz w:val="20"/>
                <w:szCs w:val="20"/>
              </w:rPr>
              <w:t>ент;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др </w:t>
            </w:r>
            <w:r w:rsidRPr="00952691">
              <w:rPr>
                <w:rFonts w:ascii="Arial Narrow" w:hAnsi="Arial Narrow"/>
                <w:sz w:val="20"/>
                <w:szCs w:val="20"/>
              </w:rPr>
              <w:t>Сњежана Малиш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>, клин сар.  др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Ана Владичић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клин сар. др </w:t>
            </w:r>
            <w:r w:rsidRPr="00952691">
              <w:rPr>
                <w:rFonts w:ascii="Arial Narrow" w:hAnsi="Arial Narrow"/>
                <w:sz w:val="20"/>
                <w:szCs w:val="20"/>
              </w:rPr>
              <w:t>Оливера Чанчар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клин сар. Др Срђан Поповић, клин. сар. др Мирјана Рађен.</w:t>
            </w:r>
          </w:p>
        </w:tc>
      </w:tr>
      <w:tr w:rsidR="003B5A99" w:rsidRPr="0095269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5269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95269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95269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95269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95269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95269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95269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95269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952691" w:rsidTr="00BB3616">
        <w:tc>
          <w:tcPr>
            <w:tcW w:w="1242" w:type="dxa"/>
            <w:shd w:val="clear" w:color="auto" w:fill="auto"/>
            <w:vAlign w:val="center"/>
          </w:tcPr>
          <w:p w:rsidR="003B5A99" w:rsidRPr="00952691" w:rsidRDefault="007A6F6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952691" w:rsidRDefault="007A6F69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952691" w:rsidRDefault="00FB08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952691" w:rsidRDefault="00FB08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952691" w:rsidRDefault="00FB08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952691" w:rsidRDefault="00FB081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95269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952691" w:rsidTr="00BB3616">
        <w:tc>
          <w:tcPr>
            <w:tcW w:w="1242" w:type="dxa"/>
            <w:shd w:val="clear" w:color="auto" w:fill="auto"/>
            <w:vAlign w:val="center"/>
          </w:tcPr>
          <w:p w:rsidR="008A1C31" w:rsidRPr="00952691" w:rsidRDefault="007A6F6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952691" w:rsidRDefault="007A6F6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952691" w:rsidRDefault="00FB081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952691" w:rsidRDefault="00FB081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952691" w:rsidRDefault="00FB081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A1C31" w:rsidRPr="00952691" w:rsidRDefault="00FB081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69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95269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B081B" w:rsidRPr="00952691" w:rsidRDefault="00FB081B" w:rsidP="00FB081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7A6F69" w:rsidRPr="00952691" w:rsidRDefault="00FB081B" w:rsidP="00952691">
            <w:pPr>
              <w:jc w:val="center"/>
              <w:rPr>
                <w:rFonts w:ascii="Arial Narrow" w:eastAsia="Calibri" w:hAnsi="Arial Narrow"/>
                <w:sz w:val="20"/>
                <w:szCs w:val="20"/>
                <w:lang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FB081B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B081B" w:rsidRPr="00952691" w:rsidRDefault="00FB081B" w:rsidP="00FB081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FB081B" w:rsidRPr="00952691" w:rsidRDefault="00FB081B" w:rsidP="00FB081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5269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52691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8A1C31" w:rsidRPr="0095269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FB081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B081B" w:rsidRPr="00952691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FB081B" w:rsidRPr="00952691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FB081B" w:rsidRPr="00952691">
              <w:rPr>
                <w:rFonts w:ascii="Arial Narrow" w:eastAsia="Calibri" w:hAnsi="Arial Narrow"/>
                <w:sz w:val="20"/>
                <w:szCs w:val="20"/>
              </w:rPr>
              <w:t xml:space="preserve">240 </w:t>
            </w:r>
            <w:r w:rsidRPr="0095269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  <w:bookmarkEnd w:id="0"/>
          </w:p>
        </w:tc>
      </w:tr>
      <w:tr w:rsidR="008A1C31" w:rsidRPr="0095269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55C85" w:rsidRPr="00952691" w:rsidRDefault="00855C85" w:rsidP="00855C8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тимско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, основама етичности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855C85" w:rsidRPr="00952691" w:rsidRDefault="00855C85" w:rsidP="00855C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</w:p>
          <w:p w:rsidR="00855C85" w:rsidRPr="00952691" w:rsidRDefault="00855C85" w:rsidP="00855C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2.Студент треба да овлада 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специфичностима узимања анамнезе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физикалног прегледа </w:t>
            </w:r>
          </w:p>
          <w:p w:rsidR="00855C85" w:rsidRPr="00952691" w:rsidRDefault="00855C85" w:rsidP="00855C85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55C85" w:rsidRPr="00952691" w:rsidRDefault="00855C85" w:rsidP="00855C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патогенезе, клиничке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слике 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Интерне медицине</w:t>
            </w:r>
          </w:p>
          <w:p w:rsidR="00855C85" w:rsidRPr="00952691" w:rsidRDefault="00855C85" w:rsidP="00855C85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 xml:space="preserve"> Посебна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пажња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посвећена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је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значају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превентивно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>-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медицинских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поступа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ка. </w:t>
            </w:r>
          </w:p>
          <w:p w:rsidR="00855C85" w:rsidRPr="00952691" w:rsidRDefault="00855C85" w:rsidP="00855C8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8A1C31" w:rsidRPr="00952691" w:rsidRDefault="00855C85" w:rsidP="00855C85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Током похађа</w:t>
            </w:r>
            <w:r w:rsidRPr="00952691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Pr="00952691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а практичног дјела  студент овладава клиничким прегледом пацијената, основним дијагностичким и диференцијално дијагностичким процедурама, особеностима интернистичких пацијената у стоматолошкој пракси, припремом интернистичких пацијената за различите стоматолошке процедуре. </w:t>
            </w:r>
          </w:p>
        </w:tc>
      </w:tr>
      <w:tr w:rsidR="008A1C31" w:rsidRPr="0095269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52691" w:rsidRDefault="008A1C3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(описати услове који морају бити задовољени да би се предмет слушао и полагао)</w:t>
            </w:r>
          </w:p>
        </w:tc>
      </w:tr>
      <w:tr w:rsidR="008A1C31" w:rsidRPr="0095269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A0DAF" w:rsidRPr="00952691" w:rsidRDefault="00DA0DAF" w:rsidP="00DA0DAF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  <w:p w:rsidR="008A1C31" w:rsidRPr="00952691" w:rsidRDefault="008A1C3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5269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B081B" w:rsidRPr="00952691" w:rsidRDefault="00FB081B" w:rsidP="007E4D7A">
            <w:pPr>
              <w:spacing w:line="360" w:lineRule="auto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6D1007" w:rsidRPr="00952691" w:rsidRDefault="007E4D7A" w:rsidP="007E4D7A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</w:t>
            </w:r>
            <w:r w:rsidR="00136392"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.</w:t>
            </w:r>
            <w:r w:rsidR="0059186D" w:rsidRPr="00952691">
              <w:rPr>
                <w:rFonts w:ascii="Arial Narrow" w:hAnsi="Arial Narrow" w:cs="Times New Roman"/>
                <w:sz w:val="20"/>
                <w:szCs w:val="20"/>
              </w:rPr>
              <w:t>Хипократова заклетва</w:t>
            </w:r>
          </w:p>
          <w:p w:rsidR="006D1007" w:rsidRPr="00952691" w:rsidRDefault="006D1007" w:rsidP="007E4D7A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Увод у интерну медицину, клинику и пропедевтику; историја болести, комуникација са пацијентом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="00E879C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2 часа</w:t>
            </w:r>
          </w:p>
          <w:p w:rsidR="008A1C31" w:rsidRPr="00952691" w:rsidRDefault="006D1007" w:rsidP="00FB081B">
            <w:pPr>
              <w:pStyle w:val="ListParagraph"/>
              <w:spacing w:line="360" w:lineRule="auto"/>
              <w:ind w:left="132" w:hanging="90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="00D04B3E"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Пропедевтика 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 xml:space="preserve">- Узимање анамнезе </w:t>
            </w:r>
            <w:r w:rsidR="00D04B3E"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>и физи</w:t>
            </w:r>
            <w:r w:rsidR="00D04B3E" w:rsidRPr="00952691">
              <w:rPr>
                <w:rFonts w:ascii="Arial Narrow" w:hAnsi="Arial Narrow" w:cs="Times New Roman"/>
                <w:bCs/>
                <w:sz w:val="20"/>
                <w:szCs w:val="20"/>
                <w:lang w:val="sr-Cyrl-BA"/>
              </w:rPr>
              <w:t>ч</w:t>
            </w:r>
            <w:r w:rsidR="00D04B3E"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ки преглед: 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Теоријско упознавање са основним техникама физи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ког прегледа - инспекција, палпација, перкусија, ау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скултација; Техника прегледа главе и врата,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 часа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8A1C31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</w:rPr>
              <w:t xml:space="preserve"> Пропедевтика - Респираторни систем: </w:t>
            </w:r>
            <w:r w:rsidR="00D04B3E" w:rsidRPr="00952691">
              <w:rPr>
                <w:rFonts w:ascii="Arial Narrow" w:hAnsi="Arial Narrow"/>
                <w:sz w:val="20"/>
                <w:szCs w:val="20"/>
              </w:rPr>
              <w:t xml:space="preserve">Методе прегледа респираторног система и испитивања </w:t>
            </w:r>
            <w:r w:rsidR="00D04B3E" w:rsidRPr="00952691">
              <w:rPr>
                <w:rFonts w:ascii="Arial Narrow" w:hAnsi="Arial Narrow"/>
                <w:sz w:val="20"/>
                <w:szCs w:val="20"/>
              </w:rPr>
              <w:lastRenderedPageBreak/>
              <w:t>плу</w:t>
            </w:r>
            <w:r w:rsidR="00D04B3E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="00D04B3E" w:rsidRPr="00952691">
              <w:rPr>
                <w:rFonts w:ascii="Arial Narrow" w:hAnsi="Arial Narrow"/>
                <w:sz w:val="20"/>
                <w:szCs w:val="20"/>
              </w:rPr>
              <w:t>не функције</w:t>
            </w:r>
            <w:r w:rsidR="00D04B3E" w:rsidRPr="00952691">
              <w:rPr>
                <w:rFonts w:ascii="Arial Narrow" w:hAnsi="Arial Narrow"/>
                <w:sz w:val="20"/>
                <w:szCs w:val="20"/>
                <w:lang w:val="sr-Cyrl-CS"/>
              </w:rPr>
              <w:t>. 3 часа</w:t>
            </w:r>
          </w:p>
          <w:p w:rsidR="008A1C31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</w:rPr>
              <w:t xml:space="preserve"> Пропедевтика - Кардиоваскуларни систем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 3 часа</w:t>
            </w:r>
          </w:p>
          <w:p w:rsidR="008A1C31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  <w:u w:val="single"/>
              </w:rPr>
              <w:t xml:space="preserve"> Пропедевтика 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  <w:u w:val="single"/>
                <w:lang w:val="sr-Cyrl-BA"/>
              </w:rPr>
              <w:t>-</w:t>
            </w:r>
            <w:r w:rsidR="00D04B3E" w:rsidRPr="00952691">
              <w:rPr>
                <w:rFonts w:ascii="Arial Narrow" w:hAnsi="Arial Narrow"/>
                <w:bCs/>
                <w:sz w:val="20"/>
                <w:szCs w:val="20"/>
              </w:rPr>
              <w:t xml:space="preserve">Гастроентерологија са хепатологијом </w:t>
            </w:r>
            <w:r w:rsidR="00D04B3E" w:rsidRPr="00952691">
              <w:rPr>
                <w:rFonts w:ascii="Arial Narrow" w:hAnsi="Arial Narrow"/>
                <w:sz w:val="20"/>
                <w:szCs w:val="20"/>
              </w:rPr>
              <w:t>Методе прегледа гастроинтестиналног и хепатобилијарног система</w:t>
            </w:r>
            <w:r w:rsidR="00D04B3E" w:rsidRPr="00952691">
              <w:rPr>
                <w:rFonts w:ascii="Arial Narrow" w:hAnsi="Arial Narrow"/>
                <w:sz w:val="20"/>
                <w:szCs w:val="20"/>
                <w:lang w:val="sr-Cyrl-CS"/>
              </w:rPr>
              <w:t>. 3 часа</w:t>
            </w:r>
          </w:p>
          <w:p w:rsidR="008A1C31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Пропедевт</w:t>
            </w:r>
            <w:r w:rsidR="00136392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ика:Уринарни систем. Методе прегледа уринарног с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истема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917CA5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Дијагностика бубрежних 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обо</w:t>
            </w:r>
            <w:r w:rsidR="008B4A42" w:rsidRPr="00952691">
              <w:rPr>
                <w:rFonts w:ascii="Arial Narrow" w:hAnsi="Arial Narrow"/>
                <w:sz w:val="20"/>
                <w:szCs w:val="20"/>
              </w:rPr>
              <w:t>љ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="008B4A42" w:rsidRPr="00952691">
              <w:rPr>
                <w:rFonts w:ascii="Arial Narrow" w:hAnsi="Arial Narrow"/>
                <w:sz w:val="20"/>
                <w:szCs w:val="20"/>
              </w:rPr>
              <w:t>њ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а.Оралне манифестације бубрежних </w:t>
            </w:r>
            <w:r w:rsidR="00917CA5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обо</w:t>
            </w:r>
            <w:r w:rsidR="008B4A42" w:rsidRPr="00952691">
              <w:rPr>
                <w:rFonts w:ascii="Arial Narrow" w:hAnsi="Arial Narrow"/>
                <w:sz w:val="20"/>
                <w:szCs w:val="20"/>
              </w:rPr>
              <w:t>љ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="008B4A42" w:rsidRPr="00952691">
              <w:rPr>
                <w:rFonts w:ascii="Arial Narrow" w:hAnsi="Arial Narrow"/>
                <w:sz w:val="20"/>
                <w:szCs w:val="20"/>
              </w:rPr>
              <w:t>њ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8B4A42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2</w:t>
            </w:r>
            <w:r w:rsidR="00917CA5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час</w:t>
            </w:r>
            <w:r w:rsidR="008B4A42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</w:t>
            </w:r>
          </w:p>
          <w:p w:rsidR="00D04B3E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Пропедевтика:</w:t>
            </w:r>
            <w:r w:rsidR="008B4A42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Локомоторни систем. Методе прегледа локомоторног система.</w:t>
            </w:r>
            <w:r w:rsidR="007E4D7A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 час</w:t>
            </w:r>
          </w:p>
          <w:p w:rsidR="00D04B3E" w:rsidRPr="00952691" w:rsidRDefault="006D1007" w:rsidP="006A2406">
            <w:pPr>
              <w:pStyle w:val="Style"/>
              <w:spacing w:before="19" w:line="360" w:lineRule="auto"/>
              <w:ind w:left="4" w:right="1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D04B3E"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Пулмологија 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Методе прегледа респираторног система и испитивања плу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не функције; Респираторна ацидоза и алкалоза; Акутни и хрони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ни бронхитис, Хрони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>на опструктивна болест плу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D04B3E" w:rsidRPr="00952691">
              <w:rPr>
                <w:rFonts w:ascii="Arial Narrow" w:hAnsi="Arial Narrow" w:cs="Times New Roman"/>
                <w:sz w:val="20"/>
                <w:szCs w:val="20"/>
              </w:rPr>
              <w:t xml:space="preserve">а </w:t>
            </w:r>
          </w:p>
          <w:p w:rsidR="00D04B3E" w:rsidRPr="00952691" w:rsidRDefault="00D04B3E" w:rsidP="006A2406">
            <w:pPr>
              <w:pStyle w:val="Style"/>
              <w:spacing w:before="24" w:line="360" w:lineRule="auto"/>
              <w:ind w:left="4" w:right="9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Фиброза и ателектаза плу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а; Пнеумоније; Туберкулоза плу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а; Саркоидоза </w:t>
            </w:r>
          </w:p>
          <w:p w:rsidR="00D04B3E" w:rsidRPr="00952691" w:rsidRDefault="00D04B3E" w:rsidP="006A2406">
            <w:pPr>
              <w:pStyle w:val="Style"/>
              <w:spacing w:before="24" w:line="360" w:lineRule="auto"/>
              <w:ind w:left="4" w:right="9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Обољења плеуре и медијастинума; Тумори респираторног систе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ма; </w:t>
            </w:r>
          </w:p>
          <w:p w:rsidR="00D04B3E" w:rsidRPr="00952691" w:rsidRDefault="00D04B3E" w:rsidP="006A2406">
            <w:pPr>
              <w:pStyle w:val="Style"/>
              <w:spacing w:before="19" w:line="360" w:lineRule="auto"/>
              <w:ind w:left="4" w:right="1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Ургентна стања у пулмологији (акутна респираторна инсуфици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јенција, респираторни дистрес синдром, акутна астма и астматицни статус, пнеумо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торакс, крвављења, плу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на емболија, страна тела ); </w:t>
            </w:r>
          </w:p>
          <w:p w:rsidR="008A1C31" w:rsidRPr="00952691" w:rsidRDefault="00D04B3E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Стоматоло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ки аспекти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>респираторне патологиј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="008B1C8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8B4A4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5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часова</w:t>
            </w:r>
          </w:p>
          <w:p w:rsidR="00CA61A7" w:rsidRPr="00952691" w:rsidRDefault="006D1007" w:rsidP="006A2406">
            <w:pPr>
              <w:pStyle w:val="Style"/>
              <w:spacing w:before="24" w:line="360" w:lineRule="auto"/>
              <w:ind w:left="4" w:right="9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Кардиологија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Реуматска грозница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Миокардитиси. </w:t>
            </w:r>
          </w:p>
          <w:p w:rsidR="00CA61A7" w:rsidRPr="00952691" w:rsidRDefault="00CA61A7" w:rsidP="006A2406">
            <w:pPr>
              <w:pStyle w:val="Style"/>
              <w:spacing w:before="24" w:line="360" w:lineRule="auto"/>
              <w:ind w:left="4" w:right="9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Ендокардитиси, Уро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ене </w:t>
            </w:r>
            <w:r w:rsidRPr="00952691">
              <w:rPr>
                <w:rFonts w:ascii="Arial Narrow" w:hAnsi="Arial Narrow" w:cs="Times New Roman"/>
                <w:w w:val="106"/>
                <w:sz w:val="20"/>
                <w:szCs w:val="20"/>
              </w:rPr>
              <w:t xml:space="preserve">и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сте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ене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ане мане. </w:t>
            </w:r>
          </w:p>
          <w:p w:rsidR="00CA61A7" w:rsidRPr="00952691" w:rsidRDefault="00CA61A7" w:rsidP="006A2406">
            <w:pPr>
              <w:pStyle w:val="Style"/>
              <w:spacing w:before="24" w:line="360" w:lineRule="auto"/>
              <w:ind w:right="9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Исхемијска болест срца( ангина пе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торис и инфаркт миокарда) </w:t>
            </w:r>
          </w:p>
          <w:p w:rsidR="00CA61A7" w:rsidRPr="00952691" w:rsidRDefault="00CA61A7" w:rsidP="006A2406">
            <w:pPr>
              <w:pStyle w:val="Style"/>
              <w:spacing w:before="19" w:line="360" w:lineRule="auto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Миокардиопатије.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ана инсуфицијенција - клини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ке манифестације и терапија Обољења артеријског и венског крвног система. Стоматоло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аспекти обо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љ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ења кардиоваскуларног система. </w:t>
            </w:r>
          </w:p>
          <w:p w:rsidR="00CA61A7" w:rsidRPr="00952691" w:rsidRDefault="00CA61A7" w:rsidP="006A2406">
            <w:pPr>
              <w:pStyle w:val="Style"/>
              <w:spacing w:before="19" w:line="360" w:lineRule="auto"/>
              <w:ind w:left="4" w:right="14"/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Ургентна стања у кардиологији (акутна инсуфицијенција, кардио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гени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ок,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ани застој, тампонада, малигне аритмије, хипертензивна криза, ди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секантне анеуризме).</w:t>
            </w:r>
          </w:p>
          <w:p w:rsidR="008A1C31" w:rsidRPr="00952691" w:rsidRDefault="00CA61A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Стоматоло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ки аспекти </w:t>
            </w:r>
            <w:r w:rsidRPr="00952691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кардиолошке </w:t>
            </w:r>
            <w:r w:rsidR="008B1C82" w:rsidRPr="00952691">
              <w:rPr>
                <w:rFonts w:ascii="Arial Narrow" w:hAnsi="Arial Narrow"/>
                <w:sz w:val="20"/>
                <w:szCs w:val="20"/>
              </w:rPr>
              <w:t xml:space="preserve"> патологије </w:t>
            </w:r>
            <w:r w:rsidR="008B1C8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       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6 часова</w:t>
            </w:r>
          </w:p>
          <w:p w:rsidR="00CA61A7" w:rsidRPr="00952691" w:rsidRDefault="006D1007" w:rsidP="006A2406">
            <w:pPr>
              <w:spacing w:line="360" w:lineRule="auto"/>
              <w:ind w:left="-43"/>
              <w:rPr>
                <w:rFonts w:ascii="Arial Narrow" w:hAnsi="Arial Narrow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/>
                <w:sz w:val="20"/>
                <w:szCs w:val="20"/>
              </w:rPr>
              <w:t xml:space="preserve"> Гастроентерологија : </w:t>
            </w:r>
            <w:r w:rsidR="00911AC9" w:rsidRPr="00952691">
              <w:rPr>
                <w:rFonts w:ascii="Arial Narrow" w:hAnsi="Arial Narrow"/>
                <w:sz w:val="20"/>
                <w:szCs w:val="20"/>
              </w:rPr>
              <w:t>Болести</w:t>
            </w:r>
            <w:r w:rsidR="00CA61A7" w:rsidRPr="00952691">
              <w:rPr>
                <w:rFonts w:ascii="Arial Narrow" w:hAnsi="Arial Narrow"/>
                <w:sz w:val="20"/>
                <w:szCs w:val="20"/>
              </w:rPr>
              <w:t xml:space="preserve"> једњака и желуца. </w:t>
            </w:r>
            <w:r w:rsidR="00911AC9" w:rsidRPr="00952691">
              <w:rPr>
                <w:rFonts w:ascii="Arial Narrow" w:hAnsi="Arial Narrow"/>
                <w:sz w:val="20"/>
                <w:szCs w:val="20"/>
              </w:rPr>
              <w:t>Болести</w:t>
            </w:r>
            <w:r w:rsidR="00CA61A7" w:rsidRPr="00952691">
              <w:rPr>
                <w:rFonts w:ascii="Arial Narrow" w:hAnsi="Arial Narrow"/>
                <w:sz w:val="20"/>
                <w:szCs w:val="20"/>
              </w:rPr>
              <w:t xml:space="preserve"> танког и дебелог црева; </w:t>
            </w:r>
          </w:p>
          <w:p w:rsidR="00E879CD" w:rsidRPr="00952691" w:rsidRDefault="00033DE7" w:rsidP="00FB081B">
            <w:pPr>
              <w:pStyle w:val="Style"/>
              <w:spacing w:before="19" w:line="360" w:lineRule="auto"/>
              <w:ind w:right="412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Болести јетре. Болести б</w:t>
            </w:r>
            <w:r w:rsidR="00911AC9" w:rsidRPr="00952691">
              <w:rPr>
                <w:rFonts w:ascii="Arial Narrow" w:hAnsi="Arial Narrow" w:cs="Times New Roman"/>
                <w:sz w:val="20"/>
                <w:szCs w:val="20"/>
              </w:rPr>
              <w:t>илијарног стабла. Болести јетре.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5 часова</w:t>
            </w:r>
          </w:p>
          <w:p w:rsidR="00CA61A7" w:rsidRPr="00952691" w:rsidRDefault="006D1007" w:rsidP="006A2406">
            <w:pPr>
              <w:pStyle w:val="Style"/>
              <w:spacing w:before="14" w:line="360" w:lineRule="auto"/>
              <w:ind w:left="4" w:right="321"/>
              <w:rPr>
                <w:rFonts w:ascii="Arial Narrow" w:hAnsi="Arial Narrow" w:cs="Times New Roman"/>
                <w:bCs/>
                <w:sz w:val="20"/>
                <w:szCs w:val="20"/>
                <w:u w:val="single"/>
                <w:lang w:val="bs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Ендокринологија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пореме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аји метаболизма : Методологија ендокриноло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ког прегледа; Обољења (акромегалија, хипопитуитаризам) и тумори хипофизе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Обољења тиреоидне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лезде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( хипотиреоза, хипертиреоза, тиреоидитиси, тум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ори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). Обољења паратиреоидних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лезда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(хипопаратиреоидизам и хиперпаратиреоиди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u w:val="single"/>
              </w:rPr>
              <w:softHyphen/>
              <w:t xml:space="preserve">зам) </w:t>
            </w:r>
          </w:p>
          <w:p w:rsidR="00136392" w:rsidRPr="00952691" w:rsidRDefault="00CA61A7" w:rsidP="00136392">
            <w:pPr>
              <w:pStyle w:val="Style"/>
              <w:spacing w:before="14" w:line="360" w:lineRule="auto"/>
              <w:ind w:left="4" w:right="321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Обољења ( хипо и хи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перфункција) и тумори коре надбубре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не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лезде. Обољења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и надбубре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них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лезда(феохромоцитом); Ендокриноло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ка обољења гонада. Гојазност и пот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храњеност ( пореме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аји у исхрани) </w:t>
            </w:r>
          </w:p>
          <w:p w:rsidR="00CA61A7" w:rsidRPr="00952691" w:rsidRDefault="00CA61A7" w:rsidP="00136392">
            <w:pPr>
              <w:pStyle w:val="Style"/>
              <w:spacing w:before="14" w:line="360" w:lineRule="auto"/>
              <w:ind w:left="4" w:right="321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Диабетес меллитус и компликације дијабетеса ( акутне и хртони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не) . </w:t>
            </w:r>
          </w:p>
          <w:p w:rsidR="00CA61A7" w:rsidRPr="00952691" w:rsidRDefault="00CA61A7" w:rsidP="006A2406">
            <w:pPr>
              <w:pStyle w:val="Header"/>
              <w:framePr w:hSpace="180" w:wrap="around" w:vAnchor="text" w:hAnchor="margin" w:xAlign="center" w:y="-59"/>
              <w:spacing w:line="360" w:lineRule="auto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Ургентна стања у ендокринологији (кетоацидоза и кома, хиперосмоларна кома, хипогликемија, тиреотокси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на криза, акутна инсуфицијенција надбубрега);</w:t>
            </w:r>
          </w:p>
          <w:p w:rsidR="008A1C31" w:rsidRPr="00952691" w:rsidRDefault="00CA61A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 xml:space="preserve"> Стома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>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>ки аспекти</w:t>
            </w:r>
            <w:r w:rsidRPr="00952691">
              <w:rPr>
                <w:rFonts w:ascii="Arial Narrow" w:hAnsi="Arial Narrow"/>
                <w:sz w:val="20"/>
                <w:szCs w:val="20"/>
                <w:u w:val="single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>ендокриноло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ке патологије          </w:t>
            </w:r>
            <w:r w:rsidR="008B1C8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часа</w:t>
            </w:r>
          </w:p>
          <w:p w:rsidR="00CA61A7" w:rsidRPr="00952691" w:rsidRDefault="006D1007" w:rsidP="006A2406">
            <w:pPr>
              <w:pStyle w:val="Style"/>
              <w:spacing w:before="19" w:line="360" w:lineRule="auto"/>
              <w:ind w:left="4" w:right="412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Хематологија :Методологија хематоло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ког прегледа; Дијагности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ке ме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тоде у хематологији. Неутропеније, панцитопеније, леукемије, болести слезине; Мијелопролиферативни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и мијелодиспласти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ни синдроми; Лимфопролиферативне болести </w:t>
            </w:r>
          </w:p>
          <w:p w:rsidR="00CA61A7" w:rsidRPr="00952691" w:rsidRDefault="00CA61A7" w:rsidP="006A2406">
            <w:pPr>
              <w:pStyle w:val="Style"/>
              <w:tabs>
                <w:tab w:val="left" w:pos="1"/>
                <w:tab w:val="left" w:pos="6984"/>
              </w:tabs>
              <w:spacing w:line="360" w:lineRule="auto"/>
              <w:ind w:left="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Анемије - клиника, дијагностика и терапија; Основни принципи трансфузиологије. </w:t>
            </w:r>
          </w:p>
          <w:p w:rsidR="00CA61A7" w:rsidRPr="00952691" w:rsidRDefault="00CA61A7" w:rsidP="006A2406">
            <w:pPr>
              <w:pStyle w:val="Header"/>
              <w:framePr w:hSpace="180" w:wrap="around" w:vAnchor="text" w:hAnchor="margin" w:xAlign="center" w:y="-59"/>
              <w:spacing w:line="360" w:lineRule="auto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Пореме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/>
                <w:sz w:val="20"/>
                <w:szCs w:val="20"/>
              </w:rPr>
              <w:t>аји хемостазе, хеморагијски синдром;Ургентна стања у хематологији (акутне хеморагијске дијатезе;Тромботи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ка тромбоци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 xml:space="preserve">топенијска пурпура, хемолизне кризе). </w:t>
            </w:r>
          </w:p>
          <w:p w:rsidR="008A1C31" w:rsidRPr="00952691" w:rsidRDefault="00CA61A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Зна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ај хематоло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>ких пореме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/>
                <w:sz w:val="20"/>
                <w:szCs w:val="20"/>
              </w:rPr>
              <w:t>аја у сто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>матоло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кој пракси                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2 часа</w:t>
            </w:r>
          </w:p>
          <w:p w:rsidR="008A1C31" w:rsidRPr="00952691" w:rsidRDefault="006D1007" w:rsidP="00FB081B">
            <w:pPr>
              <w:pStyle w:val="Style"/>
              <w:spacing w:before="24" w:line="360" w:lineRule="auto"/>
              <w:ind w:left="4" w:right="408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Имунологија са алергологијом :Методологија прегледа и лабораторијске дијагностике у имунологији и алергологији; Типови алергијских реакција, уро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ени и сте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ени Пореме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аји имунитета, АИДС, васкулитиси, медикаментозна алергија; ур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гентна стања у алергологији - анафилакти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ки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ок, ангиоедем; Зна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ај алерголоских и имуноло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>ких болести у стоматоло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кој пракси       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 часа</w:t>
            </w:r>
            <w:r w:rsidR="00CA61A7" w:rsidRPr="00952691">
              <w:rPr>
                <w:rFonts w:ascii="Arial Narrow" w:hAnsi="Arial Narrow" w:cs="Times New Roman"/>
                <w:sz w:val="20"/>
                <w:szCs w:val="20"/>
              </w:rPr>
              <w:t xml:space="preserve">       </w:t>
            </w:r>
          </w:p>
          <w:p w:rsidR="006D1007" w:rsidRPr="00952691" w:rsidRDefault="006D1007" w:rsidP="006D1007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</w:t>
            </w:r>
            <w:r w:rsidR="008A1C31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CA61A7" w:rsidRPr="009526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Нефрологија.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Класификација, клиничка слијка, дијагностика и терапија најчешћих бубрежних обо</w:t>
            </w:r>
            <w:r w:rsidRPr="00952691">
              <w:rPr>
                <w:rFonts w:ascii="Arial Narrow" w:hAnsi="Arial Narrow"/>
                <w:sz w:val="20"/>
                <w:szCs w:val="20"/>
              </w:rPr>
              <w:t>љ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952691">
              <w:rPr>
                <w:rFonts w:ascii="Arial Narrow" w:hAnsi="Arial Narrow"/>
                <w:sz w:val="20"/>
                <w:szCs w:val="20"/>
              </w:rPr>
              <w:t>њ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="00917CA5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( а</w:t>
            </w:r>
            <w:r w:rsidRPr="0095269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кутна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хронична </w:t>
            </w:r>
            <w:r w:rsidRPr="00952691">
              <w:rPr>
                <w:rFonts w:ascii="Arial Narrow" w:hAnsi="Arial Narrow"/>
                <w:sz w:val="20"/>
                <w:szCs w:val="20"/>
                <w:lang w:val="sr-Latn-BA"/>
              </w:rPr>
              <w:t>бубрезна инсуфи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95269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ијенци]а.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гломерулске и тубулоинтерстицијске болести,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ефролитијаза,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ореме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аји равноте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 те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ности и електролита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)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</w:p>
          <w:p w:rsidR="006D1007" w:rsidRPr="00952691" w:rsidRDefault="006D1007" w:rsidP="006D1007">
            <w:pPr>
              <w:spacing w:line="36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Ургентна станја у нефрологији;</w:t>
            </w:r>
          </w:p>
          <w:p w:rsidR="008A1C31" w:rsidRPr="00952691" w:rsidRDefault="006D1007" w:rsidP="006A2406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Значај бубрежних болести и особености бубрежних болесника у стоматолошкој пракси, са посебним освртом на транспла</w:t>
            </w:r>
            <w:r w:rsidR="00FA0C06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нтиране и дијализне болеснике. 3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часа</w:t>
            </w:r>
          </w:p>
          <w:p w:rsidR="00F03A04" w:rsidRPr="00952691" w:rsidRDefault="008A1C31" w:rsidP="006D1007">
            <w:pPr>
              <w:spacing w:line="360" w:lineRule="auto"/>
              <w:rPr>
                <w:rFonts w:ascii="Arial Narrow" w:hAnsi="Arial Narrow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6D1007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 xml:space="preserve"> Реуматологија:Класификација, клини</w:t>
            </w:r>
            <w:r w:rsidR="006D1007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>ка слика, дијагностика и терапија нај</w:t>
            </w:r>
            <w:r w:rsidR="006D1007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чешћих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 xml:space="preserve"> реуматоло</w:t>
            </w:r>
            <w:r w:rsidR="006D1007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>ких обољења; Серопозитивне и серонегативне артропатије, дегене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softHyphen/>
              <w:t>ративна и метаболи</w:t>
            </w:r>
            <w:r w:rsidR="006D1007"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>ка реуматска обољења, ванзглобни реуматизам, системске болести везивног ткива</w:t>
            </w:r>
            <w:r w:rsidR="006D1007" w:rsidRPr="00952691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</w:t>
            </w:r>
            <w:r w:rsidR="006D1007" w:rsidRPr="00952691">
              <w:rPr>
                <w:rFonts w:ascii="Arial Narrow" w:hAnsi="Arial Narrow"/>
                <w:sz w:val="20"/>
                <w:szCs w:val="20"/>
                <w:lang w:val="sr-Cyrl-CS"/>
              </w:rPr>
              <w:t>2 часа</w:t>
            </w:r>
            <w:r w:rsidR="006D1007" w:rsidRPr="00952691">
              <w:rPr>
                <w:rFonts w:ascii="Arial Narrow" w:hAnsi="Arial Narrow"/>
                <w:sz w:val="20"/>
                <w:szCs w:val="20"/>
              </w:rPr>
              <w:t xml:space="preserve">    </w:t>
            </w:r>
          </w:p>
          <w:p w:rsidR="00BC73B5" w:rsidRPr="00952691" w:rsidRDefault="00BC73B5" w:rsidP="006D1007">
            <w:pPr>
              <w:spacing w:line="360" w:lineRule="auto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952691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  <w:r w:rsidRPr="00952691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BC73B5" w:rsidRPr="00952691" w:rsidRDefault="00BC73B5" w:rsidP="00BC73B5">
            <w:pPr>
              <w:pStyle w:val="Style"/>
              <w:spacing w:before="120" w:line="240" w:lineRule="exact"/>
              <w:ind w:left="4" w:right="24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/>
                <w:b/>
                <w:sz w:val="20"/>
                <w:szCs w:val="20"/>
                <w:u w:val="single"/>
                <w:lang w:val="sr-Latn-CS"/>
              </w:rPr>
              <w:t>1</w:t>
            </w:r>
            <w:r w:rsidRPr="00952691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Увод</w:t>
            </w:r>
            <w:r w:rsidR="0022767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и пропедевтика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нтерне медицине :</w:t>
            </w:r>
          </w:p>
          <w:p w:rsidR="00BC73B5" w:rsidRPr="00952691" w:rsidRDefault="00BC73B5" w:rsidP="00BC73B5">
            <w:pPr>
              <w:pStyle w:val="Style"/>
              <w:spacing w:before="120" w:line="240" w:lineRule="exact"/>
              <w:ind w:left="4" w:right="2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Анамнеза и историја болести,комуникација са пацијентом,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лановима породице и другим здравственим радницима;: </w:t>
            </w:r>
          </w:p>
          <w:p w:rsidR="00BC73B5" w:rsidRPr="00952691" w:rsidRDefault="00BC73B5" w:rsidP="0022767D">
            <w:pPr>
              <w:pStyle w:val="Style"/>
              <w:spacing w:line="273" w:lineRule="exact"/>
              <w:ind w:right="24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Основе физичког прегледа : Статус праесенс. Оп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та инспекција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Преглед главе и врата; грудног ко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а; кардиоваскулног система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22767D"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D25B0"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F3EB2" w:rsidRPr="00952691">
              <w:rPr>
                <w:rFonts w:ascii="Arial Narrow" w:hAnsi="Arial Narrow"/>
                <w:sz w:val="20"/>
                <w:szCs w:val="20"/>
              </w:rPr>
              <w:t>Преглед абдомена и екстремитет</w:t>
            </w:r>
            <w:r w:rsidR="00AF3EB2" w:rsidRPr="00952691"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                     12</w:t>
            </w:r>
            <w:r w:rsidR="00AF3EB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часова</w:t>
            </w:r>
          </w:p>
          <w:p w:rsidR="00BC73B5" w:rsidRPr="00952691" w:rsidRDefault="00BC73B5" w:rsidP="00BC73B5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2.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Пулмологија:Обрада болесника са доминантно респираторном патологијом; Ин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спекција; Палпација и перкусија; Аускултација, тип дисања, дисајни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умови   6</w:t>
            </w:r>
            <w:r w:rsidR="00AF3EB2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часова </w:t>
            </w:r>
          </w:p>
          <w:p w:rsidR="00BC73B5" w:rsidRPr="00952691" w:rsidRDefault="00BC73B5" w:rsidP="00BC73B5">
            <w:pPr>
              <w:pStyle w:val="Style"/>
              <w:spacing w:before="120" w:line="235" w:lineRule="exact"/>
              <w:ind w:right="101"/>
              <w:rPr>
                <w:rFonts w:ascii="Arial Narrow" w:hAnsi="Arial Narrow" w:cs="Times New Roman"/>
                <w:w w:val="69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Кард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  <w:lang w:val="bs-Cyrl-BA"/>
              </w:rPr>
              <w:t>и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>ологија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: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кардиоваскуларном патологи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јом; Инспекција и палпација прекордијума; Пројекције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аних у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а; Аускултација срца</w:t>
            </w:r>
            <w:r w:rsidRPr="00952691">
              <w:rPr>
                <w:rFonts w:ascii="Arial Narrow" w:hAnsi="Arial Narrow" w:cs="Times New Roman"/>
                <w:w w:val="69"/>
                <w:sz w:val="20"/>
                <w:szCs w:val="20"/>
              </w:rPr>
              <w:t xml:space="preserve"> </w:t>
            </w:r>
          </w:p>
          <w:p w:rsidR="00BC73B5" w:rsidRPr="00952691" w:rsidRDefault="00BC73B5" w:rsidP="00BC73B5">
            <w:pPr>
              <w:spacing w:line="36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Latn-CS"/>
              </w:rPr>
              <w:t>6</w:t>
            </w:r>
            <w:r w:rsidR="00AF3EB2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часова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Latn-CS"/>
              </w:rPr>
              <w:t>4.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Гастроентерологија и хепатологија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w w:val="90"/>
                <w:sz w:val="20"/>
                <w:szCs w:val="20"/>
              </w:rPr>
              <w:t xml:space="preserve">: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гастро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ентероло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Инспекција абдомена; Палпација аб</w:t>
            </w:r>
            <w:r w:rsidR="00AF3EB2" w:rsidRPr="00952691">
              <w:rPr>
                <w:rFonts w:ascii="Arial Narrow" w:hAnsi="Arial Narrow" w:cs="Times New Roman"/>
                <w:sz w:val="20"/>
                <w:szCs w:val="20"/>
              </w:rPr>
              <w:t xml:space="preserve">домена - јетре, слезине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    6</w:t>
            </w:r>
            <w:r w:rsidR="00AF3EB2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часова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BC73B5" w:rsidRPr="00952691" w:rsidRDefault="00BC73B5" w:rsidP="00BC73B5">
            <w:pPr>
              <w:pStyle w:val="Style"/>
              <w:spacing w:line="273" w:lineRule="exact"/>
              <w:ind w:right="2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5. Пулмологија: Обрада болесника са доминантно респираторном патологијом; 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ај микроскопског прегледа и физи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ке особине спутума, кул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тура; 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>Рентгеноло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ка дијагностика у пулмологији; Плеурална пункција - техника и индикације, особине плеуралног пунктата 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Пулмологија: Обрада болесника са доминантно респираторном патологијом; Функционална дијагностика, спирометрија и гасне анализе; Бронхоскопија - инди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>кације, техника и дијагности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ај; Упоознавање са техникама реанимације и ургентним интервенцијама код опструкције дисајних путева, удисања или гутања страних тела   </w:t>
            </w:r>
            <w:r w:rsidR="002C56EF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5 часова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6.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Кардиологија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>ај рентгеноло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ког прегледа срца и коронаро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графије; Тест оптере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ења 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w w:val="75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>Кардиологија</w:t>
            </w:r>
            <w:r w:rsidR="002C56EF" w:rsidRPr="00952691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  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кардиоваскуларном патологи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ом</w:t>
            </w:r>
            <w:r w:rsidRPr="00952691">
              <w:rPr>
                <w:rFonts w:ascii="Arial Narrow" w:hAnsi="Arial Narrow" w:cs="Times New Roman"/>
                <w:w w:val="75"/>
                <w:sz w:val="20"/>
                <w:szCs w:val="20"/>
              </w:rPr>
              <w:t xml:space="preserve">; 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Аускултација болесника са пореме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ајем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аног ритма,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аним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умовима и ср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аном декомпензацијом 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>Кардиологија: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кардиоваскуларном патологијом;Преглед болесника са ср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аном маном; 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ај елек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трокардиографије, фонокардиографије, ехокардиографије 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lastRenderedPageBreak/>
              <w:t>Кардиологија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: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доннинантно кардиоваскуларном патоло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г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иј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ом; 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bCs/>
                <w:sz w:val="20"/>
                <w:szCs w:val="20"/>
              </w:rPr>
              <w:t>Кардиологија:</w:t>
            </w:r>
            <w:r w:rsidRPr="00952691">
              <w:rPr>
                <w:rFonts w:ascii="Arial Narrow" w:hAnsi="Arial Narrow"/>
                <w:bCs/>
                <w:w w:val="90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>Обрада болесника са доминантно кардиоваскуларном патоло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 xml:space="preserve">гијом; Преглед крвних судова и пулса, Допплер крвних судова, техника мерења артеријске тензије; Реанимационе технике </w:t>
            </w:r>
            <w:r w:rsidRPr="00952691">
              <w:rPr>
                <w:rFonts w:ascii="Arial Narrow" w:hAnsi="Arial Narrow"/>
                <w:w w:val="106"/>
                <w:sz w:val="20"/>
                <w:szCs w:val="20"/>
              </w:rPr>
              <w:t xml:space="preserve">и </w:t>
            </w:r>
            <w:r w:rsidRPr="00952691">
              <w:rPr>
                <w:rFonts w:ascii="Arial Narrow" w:hAnsi="Arial Narrow"/>
                <w:sz w:val="20"/>
                <w:szCs w:val="20"/>
              </w:rPr>
              <w:t>ургентне интервенције код инфаркта, колапса, вазовагалних пореме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/>
                <w:sz w:val="20"/>
                <w:szCs w:val="20"/>
              </w:rPr>
              <w:t>аја</w:t>
            </w:r>
            <w:r w:rsidR="002C56EF" w:rsidRPr="0095269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6 часова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/>
                <w:bCs/>
                <w:sz w:val="20"/>
                <w:szCs w:val="20"/>
              </w:rPr>
              <w:t>7.</w:t>
            </w:r>
            <w:r w:rsidRPr="00952691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 Гастроентерологија и хепатологија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w w:val="90"/>
                <w:sz w:val="20"/>
                <w:szCs w:val="20"/>
              </w:rPr>
              <w:t xml:space="preserve">: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гастро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ентероло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Перкусија абдомена и аускултација перисталтике; Ме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тодологија дијагностике асцитеса; Абдоминална пункција и особине пунктата </w:t>
            </w:r>
          </w:p>
          <w:p w:rsidR="00BC73B5" w:rsidRPr="00952691" w:rsidRDefault="00BC73B5" w:rsidP="00BC73B5">
            <w:pPr>
              <w:pStyle w:val="Style"/>
              <w:spacing w:before="28" w:line="240" w:lineRule="exact"/>
              <w:ind w:left="19" w:right="134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bCs/>
                <w:w w:val="90"/>
                <w:sz w:val="20"/>
                <w:szCs w:val="20"/>
              </w:rPr>
              <w:t xml:space="preserve">Гастроентерологија и хепатологија: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гастро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ентеролоском патологијом; Техника и знацај ехотомографије абдомена, рент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генске дијагностике, методе прегледа јетре, зуцне кесе и панкреаса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2C56EF" w:rsidRPr="00952691">
              <w:rPr>
                <w:rFonts w:ascii="Arial Narrow" w:hAnsi="Arial Narrow"/>
                <w:bCs/>
                <w:w w:val="90"/>
                <w:sz w:val="20"/>
                <w:szCs w:val="20"/>
              </w:rPr>
              <w:t>Гастроентерологија и хепатолог</w:t>
            </w:r>
            <w:r w:rsidR="002C56EF" w:rsidRPr="00952691">
              <w:rPr>
                <w:rFonts w:ascii="Arial Narrow" w:hAnsi="Arial Narrow"/>
                <w:bCs/>
                <w:w w:val="90"/>
                <w:sz w:val="20"/>
                <w:szCs w:val="20"/>
                <w:lang w:val="sr-Cyrl-CS"/>
              </w:rPr>
              <w:t>и</w:t>
            </w:r>
            <w:r w:rsidRPr="00952691">
              <w:rPr>
                <w:rFonts w:ascii="Arial Narrow" w:hAnsi="Arial Narrow"/>
                <w:bCs/>
                <w:w w:val="90"/>
                <w:sz w:val="20"/>
                <w:szCs w:val="20"/>
              </w:rPr>
              <w:t xml:space="preserve">ја: </w:t>
            </w:r>
            <w:r w:rsidRPr="00952691">
              <w:rPr>
                <w:rFonts w:ascii="Arial Narrow" w:hAnsi="Arial Narrow"/>
                <w:sz w:val="20"/>
                <w:szCs w:val="20"/>
              </w:rPr>
              <w:t>Обрада болесника са доминантно гастро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>ентеролоском патологијом; Техника и знацај ендоскопских метода - езофаго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 xml:space="preserve">гастродуоденоскопије, ректоскопије, колоноскопије   </w:t>
            </w:r>
            <w:r w:rsidR="002C56EF" w:rsidRPr="00952691">
              <w:rPr>
                <w:rFonts w:ascii="Arial Narrow" w:hAnsi="Arial Narrow"/>
                <w:sz w:val="20"/>
                <w:szCs w:val="20"/>
                <w:lang w:val="sr-Cyrl-CS"/>
              </w:rPr>
              <w:t>6 часова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                   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/>
                <w:bCs/>
                <w:w w:val="90"/>
                <w:sz w:val="20"/>
                <w:szCs w:val="20"/>
              </w:rPr>
              <w:t>8.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Ендокририологија и метаболизам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ен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докриноло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Основне лабораторијске 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ке методе у ендокринологији; Функционално испитивање хипофизе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Семинар: Ендокринологија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Ендокринологија и метаболизам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ен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докриноло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ком патологијом; Функционално испитивање тиреоидее и ендокриног панкреаса,ОГТТ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Ендокринологија и метаболизам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ендо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ком патологијом; Функционално испитивање надбубрега и гонада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i/>
                <w:iCs/>
                <w:w w:val="81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Ендокринологија и метаболизам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i/>
                <w:iCs/>
                <w:w w:val="81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ендо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Лабораторијска дијагностика метаболи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ких пореме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аја ацидо - базног статуса и метаболизма липида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Ендокринологија и метаболизам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w w:val="106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ендокриноло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Изотопске методе у ендокринологији; Дијагностика и санација компликација Диабетес меллитуса; хигијенско - дијететски ре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им, реанимационе технике и ургентне интервенције код дијабети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не коме                 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 часа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9. Хематологија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хематоло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јом; Периферна крвна слика, седиментација, лабораторијске методе у диференцијал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ној дијагностици анемија; Мијелограм, техника изво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ења и 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ај 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Хематологија</w:t>
            </w:r>
          </w:p>
          <w:p w:rsidR="00BC73B5" w:rsidRPr="00952691" w:rsidRDefault="00BC73B5" w:rsidP="00BC73B5">
            <w:pPr>
              <w:pStyle w:val="Style"/>
              <w:spacing w:line="259" w:lineRule="exact"/>
              <w:ind w:left="4" w:right="1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Обрада болесника са доминантно хематоло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патологијом;Лимфаденограм - техника изво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ења и дијагности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ај; Инди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кације за трансфузију крви и крвних деривата, техника изво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ења и могу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е ком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пликације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Хематологија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хематоло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гијом; Тестови за процену васкуларне, тромбоцитне и коагулационе компонен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те хемостазе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Хематологија </w:t>
            </w:r>
            <w:r w:rsidR="004E4104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часа</w:t>
            </w: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Обрада болесника са доминантно хематоло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>ком патоло</w:t>
            </w:r>
            <w:r w:rsidRPr="00952691">
              <w:rPr>
                <w:rFonts w:ascii="Arial Narrow" w:hAnsi="Arial Narrow"/>
                <w:sz w:val="20"/>
                <w:szCs w:val="20"/>
              </w:rPr>
              <w:softHyphen/>
              <w:t>гијом; Техника изво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/>
                <w:sz w:val="20"/>
                <w:szCs w:val="20"/>
              </w:rPr>
              <w:t>ења и и дијагности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ки зна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>ај биопсије костне ср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и и лимфне 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лезде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10.</w:t>
            </w:r>
            <w:r w:rsidR="002C56EF" w:rsidRPr="009526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Реуматологија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реуматоло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тологијом; Основне лабораторијске анализе, методе за дијагностику системских болести, рентгеноло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ке методе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="004E4104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часа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11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Имунологија са алергологијом</w:t>
            </w:r>
            <w:r w:rsidRPr="00952691">
              <w:rPr>
                <w:rFonts w:ascii="Arial Narrow" w:hAnsi="Arial Narrow"/>
                <w:sz w:val="20"/>
                <w:szCs w:val="20"/>
              </w:rPr>
              <w:t>.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Обрада болесника са доминантно и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>муно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>алерголо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ком патологијом; Ко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не пробе, цитоло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ке и сероло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t>ке методе у дија</w:t>
            </w:r>
            <w:r w:rsidRPr="00952691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гностици алергијских болести 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BC73B5" w:rsidRPr="00952691" w:rsidRDefault="00BC73B5" w:rsidP="00BC73B5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BC73B5" w:rsidRPr="00952691" w:rsidRDefault="00BC73B5" w:rsidP="00BC73B5">
            <w:pPr>
              <w:pStyle w:val="Style"/>
              <w:spacing w:before="24" w:line="240" w:lineRule="exact"/>
              <w:ind w:left="28" w:right="134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/>
                <w:sz w:val="20"/>
                <w:szCs w:val="20"/>
              </w:rPr>
              <w:t>Обрада болесни</w:t>
            </w:r>
            <w:r w:rsidR="002112BD" w:rsidRPr="00952691">
              <w:rPr>
                <w:rFonts w:ascii="Arial Narrow" w:hAnsi="Arial Narrow"/>
                <w:sz w:val="20"/>
                <w:szCs w:val="20"/>
              </w:rPr>
              <w:t>ка са доминантно имуно</w:t>
            </w:r>
            <w:r w:rsidR="002112BD" w:rsidRPr="00952691">
              <w:rPr>
                <w:rFonts w:ascii="Arial Narrow" w:hAnsi="Arial Narrow"/>
                <w:sz w:val="20"/>
                <w:szCs w:val="20"/>
              </w:rPr>
              <w:softHyphen/>
              <w:t>алерголо</w:t>
            </w:r>
            <w:r w:rsidR="002112BD" w:rsidRPr="00952691">
              <w:rPr>
                <w:rFonts w:ascii="Arial Narrow" w:hAnsi="Arial Narrow"/>
                <w:sz w:val="20"/>
                <w:szCs w:val="20"/>
                <w:lang w:val="sr-Cyrl-CS"/>
              </w:rPr>
              <w:t>ш</w:t>
            </w:r>
            <w:r w:rsidRPr="00952691">
              <w:rPr>
                <w:rFonts w:ascii="Arial Narrow" w:hAnsi="Arial Narrow"/>
                <w:sz w:val="20"/>
                <w:szCs w:val="20"/>
              </w:rPr>
              <w:t>ком патологијом; Тестови за испитивање хуморалног и целуларног имунског одговора; Изво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ђ</w:t>
            </w:r>
            <w:r w:rsidRPr="00952691">
              <w:rPr>
                <w:rFonts w:ascii="Arial Narrow" w:hAnsi="Arial Narrow"/>
                <w:sz w:val="20"/>
                <w:szCs w:val="20"/>
              </w:rPr>
              <w:t>ење реанимационих техника и ургентних интервенција код анафилакти</w:t>
            </w:r>
            <w:r w:rsidRPr="00952691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952691">
              <w:rPr>
                <w:rFonts w:ascii="Arial Narrow" w:hAnsi="Arial Narrow"/>
                <w:sz w:val="20"/>
                <w:szCs w:val="20"/>
              </w:rPr>
              <w:t xml:space="preserve">ког шока                                                    </w:t>
            </w:r>
            <w:r w:rsidR="009178F1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часа</w:t>
            </w:r>
          </w:p>
          <w:p w:rsidR="002112BD" w:rsidRPr="00952691" w:rsidRDefault="00BC73B5" w:rsidP="002112BD">
            <w:pPr>
              <w:pStyle w:val="Style"/>
              <w:spacing w:before="19" w:line="240" w:lineRule="exact"/>
              <w:ind w:left="9" w:right="19"/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12. </w:t>
            </w:r>
            <w:r w:rsidRPr="00952691">
              <w:rPr>
                <w:rFonts w:ascii="Arial Narrow" w:hAnsi="Arial Narrow"/>
                <w:sz w:val="20"/>
                <w:szCs w:val="20"/>
                <w:lang w:val="sr-Cyrl-CS"/>
              </w:rPr>
              <w:t>Н</w:t>
            </w:r>
            <w:r w:rsidRPr="00952691">
              <w:rPr>
                <w:rFonts w:ascii="Arial Narrow" w:hAnsi="Arial Narrow"/>
                <w:sz w:val="20"/>
                <w:szCs w:val="20"/>
                <w:lang w:val="sr-Latn-CS"/>
              </w:rPr>
              <w:t>ефрологија</w:t>
            </w:r>
            <w:r w:rsidR="002112BD" w:rsidRPr="0095269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Обрада болесника са доминантно 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нефролошком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 xml:space="preserve"> патологијом; Основне лабораторијске дијагности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 xml:space="preserve">ке методе у 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нефрологији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</w:rPr>
              <w:t xml:space="preserve">; Функционално испитивање 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бубрега.</w:t>
            </w:r>
            <w:r w:rsidR="00EC4812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Процјена степена бубрежне инсуфицијенције.</w:t>
            </w:r>
            <w:r w:rsidR="002112BD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Приказ болесника са бубрежном инсуфицијенцјом, гломерулским и тубулоинтерстицијским болестима бубрега.</w:t>
            </w:r>
          </w:p>
          <w:p w:rsidR="00BC73B5" w:rsidRPr="00952691" w:rsidRDefault="002112BD" w:rsidP="002112BD">
            <w:pPr>
              <w:spacing w:line="36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Семинар: </w:t>
            </w:r>
            <w:r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Нефрологија</w:t>
            </w:r>
            <w:r w:rsidR="002C56EF" w:rsidRPr="00952691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 4 часа</w:t>
            </w:r>
          </w:p>
          <w:p w:rsidR="008A1C31" w:rsidRPr="00952691" w:rsidRDefault="006D1007" w:rsidP="006D1007">
            <w:pPr>
              <w:spacing w:line="360" w:lineRule="auto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/>
                <w:sz w:val="20"/>
                <w:szCs w:val="20"/>
                <w:u w:val="single"/>
              </w:rPr>
              <w:t xml:space="preserve">                 </w:t>
            </w:r>
          </w:p>
        </w:tc>
      </w:tr>
      <w:tr w:rsidR="008A1C31" w:rsidRPr="00952691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5269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  <w:p w:rsidR="00B84635" w:rsidRPr="00952691" w:rsidRDefault="00B8463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B84635" w:rsidRPr="00952691" w:rsidRDefault="00B84635" w:rsidP="00B84635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Студент може да одабере било који од уџбеника из предмета Интерна медицина</w:t>
            </w:r>
            <w:r w:rsidR="009C0955"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 и Интерна пропедевтика</w:t>
            </w: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.</w:t>
            </w: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B84635" w:rsidRPr="00952691" w:rsidRDefault="00B84635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5269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5269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5269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95269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  <w:p w:rsidR="00B84635" w:rsidRPr="00952691" w:rsidRDefault="00B84635" w:rsidP="00B84635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Студент може да одабере било који од уџбеника о из области интерпретације ЕКГ-а.</w:t>
            </w:r>
          </w:p>
        </w:tc>
      </w:tr>
      <w:tr w:rsidR="008A1C31" w:rsidRPr="0095269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95269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95269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95269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95269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95269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95269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95269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95269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69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5269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10606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0606" w:rsidRPr="00952691" w:rsidRDefault="004106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0606" w:rsidRPr="00952691" w:rsidRDefault="0041060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410606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0606" w:rsidRPr="00952691" w:rsidRDefault="004106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0606" w:rsidRPr="00952691" w:rsidRDefault="0041060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410606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0606" w:rsidRPr="00952691" w:rsidRDefault="004106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0606" w:rsidRPr="00952691" w:rsidRDefault="0041060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 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410606" w:rsidRPr="00952691" w:rsidRDefault="00410606" w:rsidP="0041060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95269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95269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410606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0606" w:rsidRPr="00952691" w:rsidRDefault="004106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0606" w:rsidRPr="00952691" w:rsidRDefault="00410606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410606" w:rsidRPr="00952691" w:rsidRDefault="00410606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410606" w:rsidRPr="00952691" w:rsidRDefault="00410606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410606" w:rsidRPr="0095269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0606" w:rsidRPr="00952691" w:rsidRDefault="0041060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0606" w:rsidRPr="00952691" w:rsidRDefault="00410606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410606" w:rsidRPr="00952691" w:rsidRDefault="00410606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410606" w:rsidRPr="00952691" w:rsidRDefault="00410606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8A1C31" w:rsidRPr="00952691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95269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952691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952691" w:rsidRDefault="008A1C31" w:rsidP="00FB081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952691" w:rsidRDefault="008A1C31" w:rsidP="00FB081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95269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95269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5269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952691" w:rsidRDefault="00A2736D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52691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4ACA" w:rsidRDefault="00204ACA" w:rsidP="00662C2A">
      <w:pPr>
        <w:spacing w:after="0" w:line="240" w:lineRule="auto"/>
      </w:pPr>
      <w:r>
        <w:separator/>
      </w:r>
    </w:p>
  </w:endnote>
  <w:endnote w:type="continuationSeparator" w:id="1">
    <w:p w:rsidR="00204ACA" w:rsidRDefault="00204AC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4ACA" w:rsidRDefault="00204ACA" w:rsidP="00662C2A">
      <w:pPr>
        <w:spacing w:after="0" w:line="240" w:lineRule="auto"/>
      </w:pPr>
      <w:r>
        <w:separator/>
      </w:r>
    </w:p>
  </w:footnote>
  <w:footnote w:type="continuationSeparator" w:id="1">
    <w:p w:rsidR="00204ACA" w:rsidRDefault="00204AC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33DE7"/>
    <w:rsid w:val="00045978"/>
    <w:rsid w:val="00060A17"/>
    <w:rsid w:val="00073BE8"/>
    <w:rsid w:val="000C20EE"/>
    <w:rsid w:val="000C4C55"/>
    <w:rsid w:val="000E6CA4"/>
    <w:rsid w:val="00136392"/>
    <w:rsid w:val="00142472"/>
    <w:rsid w:val="00187B1B"/>
    <w:rsid w:val="00191E6E"/>
    <w:rsid w:val="001A3CB8"/>
    <w:rsid w:val="001B6A8D"/>
    <w:rsid w:val="001D511F"/>
    <w:rsid w:val="001E27BB"/>
    <w:rsid w:val="00204ACA"/>
    <w:rsid w:val="002112BD"/>
    <w:rsid w:val="0022767D"/>
    <w:rsid w:val="002833F0"/>
    <w:rsid w:val="002A305F"/>
    <w:rsid w:val="002B0879"/>
    <w:rsid w:val="002B71AC"/>
    <w:rsid w:val="002C4A16"/>
    <w:rsid w:val="002C56EF"/>
    <w:rsid w:val="00322925"/>
    <w:rsid w:val="003317EE"/>
    <w:rsid w:val="003441C8"/>
    <w:rsid w:val="00355B14"/>
    <w:rsid w:val="0036005E"/>
    <w:rsid w:val="0037103D"/>
    <w:rsid w:val="003848E7"/>
    <w:rsid w:val="003A52B9"/>
    <w:rsid w:val="003B1A86"/>
    <w:rsid w:val="003B5A99"/>
    <w:rsid w:val="003E6DAA"/>
    <w:rsid w:val="003F082E"/>
    <w:rsid w:val="00410606"/>
    <w:rsid w:val="00421F85"/>
    <w:rsid w:val="0043206D"/>
    <w:rsid w:val="00446201"/>
    <w:rsid w:val="004601FF"/>
    <w:rsid w:val="004D000D"/>
    <w:rsid w:val="004E4104"/>
    <w:rsid w:val="00516918"/>
    <w:rsid w:val="00517EC8"/>
    <w:rsid w:val="00544237"/>
    <w:rsid w:val="00545329"/>
    <w:rsid w:val="00550AD9"/>
    <w:rsid w:val="00564658"/>
    <w:rsid w:val="00581BDB"/>
    <w:rsid w:val="0059186D"/>
    <w:rsid w:val="00592CFD"/>
    <w:rsid w:val="005A5B40"/>
    <w:rsid w:val="005B5014"/>
    <w:rsid w:val="0061551C"/>
    <w:rsid w:val="00620598"/>
    <w:rsid w:val="00621E22"/>
    <w:rsid w:val="00662C2A"/>
    <w:rsid w:val="00686EE2"/>
    <w:rsid w:val="00687928"/>
    <w:rsid w:val="00696562"/>
    <w:rsid w:val="006A2406"/>
    <w:rsid w:val="006C6AE5"/>
    <w:rsid w:val="006D1007"/>
    <w:rsid w:val="006D7347"/>
    <w:rsid w:val="006E0B05"/>
    <w:rsid w:val="006E57BD"/>
    <w:rsid w:val="006F0D88"/>
    <w:rsid w:val="006F380C"/>
    <w:rsid w:val="00707181"/>
    <w:rsid w:val="00720EA3"/>
    <w:rsid w:val="00727088"/>
    <w:rsid w:val="00741E90"/>
    <w:rsid w:val="007840C9"/>
    <w:rsid w:val="007A6F69"/>
    <w:rsid w:val="007A7335"/>
    <w:rsid w:val="007B1AF6"/>
    <w:rsid w:val="007D4D9B"/>
    <w:rsid w:val="007E4D7A"/>
    <w:rsid w:val="00814A3B"/>
    <w:rsid w:val="00815FFC"/>
    <w:rsid w:val="00817290"/>
    <w:rsid w:val="00834BB9"/>
    <w:rsid w:val="00855C85"/>
    <w:rsid w:val="008904B6"/>
    <w:rsid w:val="008A1C31"/>
    <w:rsid w:val="008A5AAE"/>
    <w:rsid w:val="008B1C82"/>
    <w:rsid w:val="008B4A42"/>
    <w:rsid w:val="008D5263"/>
    <w:rsid w:val="008E6F9C"/>
    <w:rsid w:val="008F54FF"/>
    <w:rsid w:val="00911AC9"/>
    <w:rsid w:val="009178F1"/>
    <w:rsid w:val="00917CA5"/>
    <w:rsid w:val="00952691"/>
    <w:rsid w:val="00953D0B"/>
    <w:rsid w:val="00964A76"/>
    <w:rsid w:val="00991D89"/>
    <w:rsid w:val="009C0955"/>
    <w:rsid w:val="009C12A9"/>
    <w:rsid w:val="009C6099"/>
    <w:rsid w:val="00A05E6A"/>
    <w:rsid w:val="00A14049"/>
    <w:rsid w:val="00A255BB"/>
    <w:rsid w:val="00A2736D"/>
    <w:rsid w:val="00A36F19"/>
    <w:rsid w:val="00A4008B"/>
    <w:rsid w:val="00A45AB1"/>
    <w:rsid w:val="00A6669B"/>
    <w:rsid w:val="00A8544E"/>
    <w:rsid w:val="00A9485B"/>
    <w:rsid w:val="00A96387"/>
    <w:rsid w:val="00AC1498"/>
    <w:rsid w:val="00AD6782"/>
    <w:rsid w:val="00AE0351"/>
    <w:rsid w:val="00AF3EB2"/>
    <w:rsid w:val="00AF6F4F"/>
    <w:rsid w:val="00B27FCB"/>
    <w:rsid w:val="00B36B65"/>
    <w:rsid w:val="00B40C86"/>
    <w:rsid w:val="00B41027"/>
    <w:rsid w:val="00B732CF"/>
    <w:rsid w:val="00B73D94"/>
    <w:rsid w:val="00B84635"/>
    <w:rsid w:val="00B91E28"/>
    <w:rsid w:val="00B93FA8"/>
    <w:rsid w:val="00B94753"/>
    <w:rsid w:val="00BB3616"/>
    <w:rsid w:val="00BC73B5"/>
    <w:rsid w:val="00BD25B0"/>
    <w:rsid w:val="00C36E2B"/>
    <w:rsid w:val="00C85CCF"/>
    <w:rsid w:val="00C93003"/>
    <w:rsid w:val="00CA61A7"/>
    <w:rsid w:val="00CB3299"/>
    <w:rsid w:val="00CB7036"/>
    <w:rsid w:val="00CC6752"/>
    <w:rsid w:val="00CC7446"/>
    <w:rsid w:val="00CD1242"/>
    <w:rsid w:val="00D03C53"/>
    <w:rsid w:val="00D04B3E"/>
    <w:rsid w:val="00D4285C"/>
    <w:rsid w:val="00D62B20"/>
    <w:rsid w:val="00D86FF0"/>
    <w:rsid w:val="00D93B3E"/>
    <w:rsid w:val="00DA0DAF"/>
    <w:rsid w:val="00DC452B"/>
    <w:rsid w:val="00DF29EF"/>
    <w:rsid w:val="00DF558E"/>
    <w:rsid w:val="00E410D2"/>
    <w:rsid w:val="00E50261"/>
    <w:rsid w:val="00E5702E"/>
    <w:rsid w:val="00E579B5"/>
    <w:rsid w:val="00E72E4F"/>
    <w:rsid w:val="00E77298"/>
    <w:rsid w:val="00E82953"/>
    <w:rsid w:val="00E879CD"/>
    <w:rsid w:val="00EC4812"/>
    <w:rsid w:val="00ED59F8"/>
    <w:rsid w:val="00F03A04"/>
    <w:rsid w:val="00F573C8"/>
    <w:rsid w:val="00FA0C06"/>
    <w:rsid w:val="00FB081B"/>
    <w:rsid w:val="00FB207F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C556B7F-5608-44EE-B8BD-35A944175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2048</Words>
  <Characters>11678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2016-11-04T12:50:00Z</dcterms:created>
  <dcterms:modified xsi:type="dcterms:W3CDTF">2016-11-23T09:02:00Z</dcterms:modified>
</cp:coreProperties>
</file>